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b/>
          <w:sz w:val="36"/>
          <w:szCs w:val="36"/>
        </w:rPr>
      </w:pPr>
    </w:p>
    <w:p>
      <w:pPr>
        <w:jc w:val="center"/>
        <w:rPr>
          <w:rFonts w:ascii="宋体" w:hAnsi="宋体" w:eastAsia="宋体"/>
          <w:b/>
          <w:sz w:val="36"/>
          <w:szCs w:val="36"/>
        </w:rPr>
      </w:pPr>
      <w:r>
        <w:rPr>
          <w:rFonts w:hint="eastAsia" w:ascii="宋体" w:hAnsi="宋体" w:eastAsia="宋体"/>
          <w:b/>
          <w:sz w:val="36"/>
          <w:szCs w:val="36"/>
        </w:rPr>
        <w:t>呼伦贝尔市人民政府</w:t>
      </w:r>
      <w:r>
        <w:rPr>
          <w:rFonts w:hint="eastAsia" w:ascii="宋体" w:hAnsi="宋体" w:eastAsia="宋体"/>
          <w:b/>
          <w:sz w:val="36"/>
          <w:szCs w:val="36"/>
          <w:lang w:eastAsia="zh-CN"/>
        </w:rPr>
        <w:t>办公室</w:t>
      </w:r>
    </w:p>
    <w:p>
      <w:pPr>
        <w:jc w:val="center"/>
        <w:rPr>
          <w:rFonts w:hint="eastAsia" w:ascii="宋体" w:hAnsi="宋体" w:eastAsia="宋体"/>
          <w:b/>
          <w:sz w:val="36"/>
          <w:szCs w:val="36"/>
        </w:rPr>
      </w:pPr>
      <w:r>
        <w:rPr>
          <w:rFonts w:hint="eastAsia" w:ascii="宋体" w:hAnsi="宋体" w:eastAsia="宋体"/>
          <w:b/>
          <w:sz w:val="36"/>
          <w:szCs w:val="36"/>
        </w:rPr>
        <w:t>2018年重点项目预算的绩效目标绩效情况说明</w:t>
      </w:r>
    </w:p>
    <w:p>
      <w:pPr>
        <w:jc w:val="center"/>
        <w:rPr>
          <w:rFonts w:hint="eastAsia" w:ascii="宋体" w:hAnsi="宋体" w:eastAsia="宋体"/>
          <w:b/>
          <w:sz w:val="36"/>
          <w:szCs w:val="36"/>
        </w:rPr>
      </w:pPr>
    </w:p>
    <w:p>
      <w:pPr>
        <w:rPr>
          <w:rFonts w:hint="eastAsia" w:ascii="仿宋" w:hAnsi="仿宋" w:eastAsia="仿宋" w:cs="仿宋_GB2312"/>
          <w:kern w:val="2"/>
          <w:sz w:val="32"/>
          <w:szCs w:val="32"/>
          <w:lang w:val="en-US" w:eastAsia="zh-CN" w:bidi="ar-SA"/>
        </w:rPr>
      </w:pPr>
      <w:r>
        <w:rPr>
          <w:rFonts w:hint="eastAsia" w:ascii="仿宋" w:hAnsi="仿宋" w:eastAsia="仿宋" w:cs="仿宋_GB2312"/>
          <w:kern w:val="2"/>
          <w:sz w:val="32"/>
          <w:szCs w:val="32"/>
          <w:lang w:val="en-US" w:eastAsia="zh-CN" w:bidi="ar-SA"/>
        </w:rPr>
        <w:t>市财政局：</w:t>
      </w:r>
    </w:p>
    <w:p>
      <w:pPr>
        <w:ind w:firstLine="640"/>
        <w:rPr>
          <w:rFonts w:hint="eastAsia" w:ascii="仿宋" w:hAnsi="仿宋" w:eastAsia="仿宋" w:cs="仿宋_GB2312"/>
          <w:kern w:val="2"/>
          <w:sz w:val="32"/>
          <w:szCs w:val="32"/>
          <w:lang w:val="en-US" w:eastAsia="zh-CN" w:bidi="ar-SA"/>
        </w:rPr>
      </w:pPr>
      <w:r>
        <w:rPr>
          <w:rFonts w:hint="eastAsia" w:ascii="仿宋" w:hAnsi="仿宋" w:eastAsia="仿宋" w:cs="仿宋_GB2312"/>
          <w:kern w:val="2"/>
          <w:sz w:val="32"/>
          <w:szCs w:val="32"/>
          <w:lang w:val="en-US" w:eastAsia="zh-CN" w:bidi="ar-SA"/>
        </w:rPr>
        <w:t>2018年,市政府办公室及所属事业单位无重点项目支出的单位有7家，分别为：呼伦贝尔市人民政府办公室、市公共资源交易中心、呼伦贝尔市人民政府驻呼和浩特办事处、呼伦贝尔市人民政府驻哈尔滨办事处、呼伦贝尔市人民政府驻上海办事处、呼伦贝尔市人民政府驻沈阳办事处和呼伦贝尔市直属机关住房建设管理服务中心；有重点项目支出的单位有4家，分别为：呼伦贝尔市人民政府驻北京联络处、市政务服务中心、市机关事务管理局和市地震局。</w:t>
      </w:r>
    </w:p>
    <w:p>
      <w:pPr>
        <w:rPr>
          <w:rFonts w:hint="eastAsia" w:ascii="黑体" w:hAnsi="黑体" w:eastAsia="黑体" w:cs="黑体"/>
          <w:kern w:val="2"/>
          <w:sz w:val="32"/>
          <w:szCs w:val="32"/>
          <w:lang w:val="en-US" w:eastAsia="zh-CN" w:bidi="ar-SA"/>
        </w:rPr>
      </w:pPr>
      <w:r>
        <w:rPr>
          <w:rFonts w:hint="eastAsia" w:ascii="仿宋" w:hAnsi="仿宋" w:eastAsia="仿宋" w:cs="仿宋_GB2312"/>
          <w:b/>
          <w:bCs/>
          <w:kern w:val="2"/>
          <w:sz w:val="32"/>
          <w:szCs w:val="32"/>
          <w:lang w:val="en-US" w:eastAsia="zh-CN" w:bidi="ar-SA"/>
        </w:rPr>
        <w:t xml:space="preserve">   </w:t>
      </w:r>
      <w:r>
        <w:rPr>
          <w:rFonts w:hint="eastAsia" w:ascii="黑体" w:hAnsi="黑体" w:eastAsia="黑体" w:cs="黑体"/>
          <w:b/>
          <w:bCs/>
          <w:kern w:val="2"/>
          <w:sz w:val="32"/>
          <w:szCs w:val="32"/>
          <w:lang w:val="en-US" w:eastAsia="zh-CN" w:bidi="ar-SA"/>
        </w:rPr>
        <w:t xml:space="preserve"> 一、呼伦贝尔市人民政府驻北京联络处</w:t>
      </w:r>
    </w:p>
    <w:p>
      <w:pPr>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（一）</w:t>
      </w:r>
      <w:r>
        <w:rPr>
          <w:rFonts w:hint="eastAsia" w:ascii="楷体" w:hAnsi="楷体" w:eastAsia="楷体" w:cs="楷体"/>
          <w:sz w:val="32"/>
          <w:szCs w:val="32"/>
        </w:rPr>
        <w:t>项目内容</w:t>
      </w:r>
    </w:p>
    <w:p>
      <w:pPr>
        <w:pStyle w:val="4"/>
        <w:ind w:firstLine="640"/>
        <w:rPr>
          <w:rFonts w:ascii="仿宋" w:hAnsi="仿宋" w:eastAsia="仿宋" w:cs="仿宋_GB2312"/>
          <w:sz w:val="32"/>
          <w:szCs w:val="32"/>
        </w:rPr>
      </w:pPr>
      <w:r>
        <w:rPr>
          <w:rFonts w:hint="eastAsia" w:ascii="仿宋" w:hAnsi="仿宋" w:eastAsia="仿宋" w:cs="仿宋_GB2312"/>
          <w:sz w:val="32"/>
          <w:szCs w:val="32"/>
        </w:rPr>
        <w:t>海淀区高粱桥商业金融项目</w:t>
      </w:r>
      <w:r>
        <w:rPr>
          <w:rFonts w:hint="eastAsia" w:ascii="仿宋" w:hAnsi="仿宋" w:eastAsia="仿宋"/>
          <w:sz w:val="32"/>
          <w:szCs w:val="32"/>
        </w:rPr>
        <w:t>由北京钰苑房地产开发有限公司（以下简称“北京钰苑公司”</w:t>
      </w:r>
      <w:r>
        <w:rPr>
          <w:rFonts w:ascii="仿宋" w:hAnsi="仿宋" w:eastAsia="仿宋"/>
          <w:sz w:val="32"/>
          <w:szCs w:val="32"/>
        </w:rPr>
        <w:t>）</w:t>
      </w:r>
      <w:r>
        <w:rPr>
          <w:rFonts w:hint="eastAsia" w:ascii="仿宋" w:hAnsi="仿宋" w:eastAsia="仿宋"/>
          <w:sz w:val="32"/>
          <w:szCs w:val="32"/>
        </w:rPr>
        <w:t>投资建设。该</w:t>
      </w:r>
      <w:r>
        <w:rPr>
          <w:rFonts w:hint="eastAsia" w:ascii="仿宋" w:hAnsi="仿宋" w:eastAsia="仿宋" w:cs="仿宋_GB2312"/>
          <w:sz w:val="32"/>
          <w:szCs w:val="32"/>
        </w:rPr>
        <w:t>项目前身是西直门饭店改扩建项目，2008年1月，经过北京市发展和改革委员会、北京市国土局和北京市规划委审定，更名为海淀区高粱桥商业金融项目。</w:t>
      </w:r>
    </w:p>
    <w:p>
      <w:pPr>
        <w:pStyle w:val="4"/>
        <w:ind w:firstLine="640"/>
        <w:rPr>
          <w:rFonts w:ascii="仿宋" w:hAnsi="仿宋" w:eastAsia="仿宋"/>
          <w:sz w:val="32"/>
          <w:szCs w:val="32"/>
        </w:rPr>
      </w:pPr>
      <w:r>
        <w:rPr>
          <w:rFonts w:hint="eastAsia" w:ascii="仿宋" w:hAnsi="仿宋" w:eastAsia="仿宋"/>
          <w:sz w:val="32"/>
          <w:szCs w:val="32"/>
        </w:rPr>
        <w:t>依据呼伦贝尔市人民政府驻北京联络处（以下简称“市驻京联络处”）与东升乡农工商总公司、北京钰苑公司在2004年4月签订的《协议书》约定，项目建成后，我市应得6000㎡（地上4500㎡、地下1500㎡）独立产权。</w:t>
      </w:r>
    </w:p>
    <w:p>
      <w:pPr>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（二）</w:t>
      </w:r>
      <w:r>
        <w:rPr>
          <w:rFonts w:hint="eastAsia" w:ascii="楷体" w:hAnsi="楷体" w:eastAsia="楷体" w:cs="楷体"/>
          <w:sz w:val="32"/>
          <w:szCs w:val="32"/>
        </w:rPr>
        <w:t>具体指标设置</w:t>
      </w:r>
    </w:p>
    <w:p>
      <w:pPr>
        <w:ind w:firstLine="640" w:firstLineChars="200"/>
        <w:rPr>
          <w:rFonts w:ascii="仿宋" w:hAnsi="仿宋" w:eastAsia="仿宋"/>
          <w:sz w:val="32"/>
          <w:szCs w:val="32"/>
        </w:rPr>
      </w:pPr>
      <w:r>
        <w:rPr>
          <w:rFonts w:hint="eastAsia" w:ascii="仿宋" w:hAnsi="仿宋" w:eastAsia="仿宋"/>
          <w:b w:val="0"/>
          <w:bCs w:val="0"/>
          <w:sz w:val="32"/>
          <w:szCs w:val="32"/>
        </w:rPr>
        <w:t>1、产出指标：</w:t>
      </w:r>
      <w:r>
        <w:rPr>
          <w:rFonts w:hint="eastAsia" w:ascii="仿宋" w:hAnsi="仿宋" w:eastAsia="仿宋"/>
          <w:sz w:val="32"/>
          <w:szCs w:val="32"/>
        </w:rPr>
        <w:t>包括质量指标、数量指标等。</w:t>
      </w:r>
    </w:p>
    <w:p>
      <w:pPr>
        <w:ind w:firstLine="640" w:firstLineChars="200"/>
        <w:rPr>
          <w:rFonts w:ascii="仿宋" w:hAnsi="仿宋" w:eastAsia="仿宋" w:cs="仿宋_GB2312"/>
          <w:sz w:val="32"/>
          <w:szCs w:val="32"/>
        </w:rPr>
      </w:pPr>
      <w:r>
        <w:rPr>
          <w:rFonts w:hint="eastAsia" w:ascii="仿宋" w:hAnsi="仿宋" w:eastAsia="仿宋"/>
          <w:sz w:val="32"/>
          <w:szCs w:val="32"/>
        </w:rPr>
        <w:t>海淀区高粱桥商业金融项目应符合国家规定的建筑标准。项目建成后我市可获得6000平方米独立产权（其中地上4500平方米、地下1500平方米），按照出让合同约定，地上面积出让金3300元/平方米，地下面积出让金1500元/平方米，共需1650万元。需缴纳契税1170万元，两项合计2820万元。</w:t>
      </w:r>
    </w:p>
    <w:p>
      <w:pPr>
        <w:ind w:firstLine="640" w:firstLineChars="200"/>
        <w:rPr>
          <w:rFonts w:ascii="仿宋" w:hAnsi="仿宋" w:eastAsia="仿宋"/>
          <w:sz w:val="32"/>
          <w:szCs w:val="32"/>
        </w:rPr>
      </w:pPr>
      <w:r>
        <w:rPr>
          <w:rFonts w:hint="eastAsia" w:ascii="仿宋" w:hAnsi="仿宋" w:eastAsia="仿宋"/>
          <w:sz w:val="32"/>
          <w:szCs w:val="32"/>
        </w:rPr>
        <w:t>2、效益指标：包括经济效益、社会效益等。</w:t>
      </w:r>
    </w:p>
    <w:p>
      <w:pPr>
        <w:ind w:firstLine="640" w:firstLineChars="200"/>
        <w:rPr>
          <w:rFonts w:ascii="仿宋" w:hAnsi="仿宋" w:eastAsia="仿宋"/>
          <w:sz w:val="32"/>
          <w:szCs w:val="32"/>
        </w:rPr>
      </w:pPr>
      <w:r>
        <w:rPr>
          <w:rFonts w:hint="eastAsia" w:ascii="仿宋" w:hAnsi="仿宋" w:eastAsia="仿宋"/>
          <w:sz w:val="32"/>
          <w:szCs w:val="32"/>
        </w:rPr>
        <w:t>海淀区高粱桥商业金融项目地理位置优越，市场前景较好，我市应得面积按照实际市场价值计算，属于优良资产。项目建成后能够发挥作为呼伦贝尔市宣传展示平台的作用，同时可以进行商业化运营，为我市经济建设和社会发展贡献力量。</w:t>
      </w:r>
    </w:p>
    <w:p>
      <w:pPr>
        <w:ind w:firstLine="640" w:firstLineChars="200"/>
        <w:rPr>
          <w:rFonts w:ascii="仿宋" w:hAnsi="仿宋" w:eastAsia="仿宋"/>
          <w:sz w:val="32"/>
          <w:szCs w:val="32"/>
        </w:rPr>
      </w:pPr>
      <w:r>
        <w:rPr>
          <w:rFonts w:hint="eastAsia" w:ascii="仿宋" w:hAnsi="仿宋" w:eastAsia="仿宋"/>
          <w:sz w:val="32"/>
          <w:szCs w:val="32"/>
        </w:rPr>
        <w:t>3、社会公众或服务对象满意度。</w:t>
      </w:r>
    </w:p>
    <w:p>
      <w:pPr>
        <w:ind w:firstLine="640" w:firstLineChars="200"/>
        <w:rPr>
          <w:rFonts w:hint="eastAsia" w:ascii="仿宋" w:hAnsi="仿宋" w:eastAsia="仿宋"/>
          <w:sz w:val="32"/>
          <w:szCs w:val="32"/>
        </w:rPr>
      </w:pPr>
      <w:r>
        <w:rPr>
          <w:rFonts w:hint="eastAsia" w:ascii="仿宋" w:hAnsi="仿宋" w:eastAsia="仿宋"/>
          <w:sz w:val="32"/>
          <w:szCs w:val="32"/>
        </w:rPr>
        <w:t>由于该项目尚未完工，无此项内容。</w:t>
      </w:r>
    </w:p>
    <w:p>
      <w:pPr>
        <w:jc w:val="left"/>
        <w:rPr>
          <w:rFonts w:hint="eastAsia" w:ascii="黑体" w:hAnsi="黑体" w:eastAsia="黑体" w:cs="黑体"/>
          <w:b/>
          <w:bCs/>
          <w:kern w:val="2"/>
          <w:sz w:val="32"/>
          <w:szCs w:val="32"/>
          <w:lang w:val="en-US" w:eastAsia="zh-CN" w:bidi="ar-SA"/>
        </w:rPr>
      </w:pPr>
      <w:r>
        <w:rPr>
          <w:rFonts w:hint="eastAsia" w:ascii="仿宋" w:hAnsi="仿宋" w:eastAsia="仿宋" w:cs="仿宋_GB2312"/>
          <w:b/>
          <w:bCs/>
          <w:kern w:val="2"/>
          <w:sz w:val="32"/>
          <w:szCs w:val="32"/>
          <w:lang w:val="en-US" w:eastAsia="zh-CN" w:bidi="ar-SA"/>
        </w:rPr>
        <w:t xml:space="preserve">    </w:t>
      </w:r>
      <w:r>
        <w:rPr>
          <w:rFonts w:hint="eastAsia" w:ascii="黑体" w:hAnsi="黑体" w:eastAsia="黑体" w:cs="黑体"/>
          <w:b/>
          <w:bCs/>
          <w:kern w:val="2"/>
          <w:sz w:val="32"/>
          <w:szCs w:val="32"/>
          <w:lang w:val="en-US" w:eastAsia="zh-CN" w:bidi="ar-SA"/>
        </w:rPr>
        <w:t>二、市政务服务中心</w:t>
      </w:r>
    </w:p>
    <w:p>
      <w:pPr>
        <w:ind w:firstLine="640" w:firstLineChars="200"/>
        <w:rPr>
          <w:rFonts w:hint="eastAsia" w:ascii="楷体" w:hAnsi="楷体" w:eastAsia="楷体" w:cs="楷体"/>
          <w:sz w:val="32"/>
          <w:szCs w:val="32"/>
        </w:rPr>
      </w:pPr>
      <w:r>
        <w:rPr>
          <w:rFonts w:hint="eastAsia" w:ascii="楷体" w:hAnsi="楷体" w:eastAsia="楷体" w:cs="楷体"/>
          <w:sz w:val="32"/>
          <w:szCs w:val="32"/>
          <w:lang w:eastAsia="zh-CN"/>
        </w:rPr>
        <w:t>（一）</w:t>
      </w:r>
      <w:r>
        <w:rPr>
          <w:rFonts w:hint="eastAsia" w:ascii="楷体" w:hAnsi="楷体" w:eastAsia="楷体" w:cs="楷体"/>
          <w:sz w:val="32"/>
          <w:szCs w:val="32"/>
        </w:rPr>
        <w:t>项目内容</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sz w:val="32"/>
          <w:szCs w:val="32"/>
          <w:lang w:eastAsia="zh-CN"/>
        </w:rPr>
      </w:pPr>
      <w:r>
        <w:rPr>
          <w:rFonts w:hint="eastAsia" w:ascii="仿宋" w:hAnsi="仿宋" w:eastAsia="仿宋" w:cs="仿宋"/>
          <w:b/>
          <w:bCs/>
          <w:color w:val="000000"/>
          <w:sz w:val="32"/>
          <w:szCs w:val="32"/>
          <w:shd w:val="clear" w:color="auto" w:fill="FFFFFF"/>
          <w:lang w:val="en-US" w:eastAsia="zh-CN"/>
        </w:rPr>
        <w:t xml:space="preserve">    </w:t>
      </w:r>
      <w:r>
        <w:rPr>
          <w:rFonts w:hint="eastAsia" w:ascii="仿宋" w:hAnsi="仿宋" w:eastAsia="仿宋" w:cs="仿宋"/>
          <w:b/>
          <w:bCs/>
          <w:color w:val="000000"/>
          <w:sz w:val="32"/>
          <w:szCs w:val="32"/>
          <w:shd w:val="clear" w:color="auto" w:fill="FFFFFF"/>
          <w:lang w:eastAsia="zh-CN"/>
        </w:rPr>
        <w:t>项目内容：</w:t>
      </w:r>
      <w:r>
        <w:rPr>
          <w:rFonts w:hint="eastAsia" w:ascii="仿宋" w:hAnsi="仿宋" w:eastAsia="仿宋"/>
          <w:sz w:val="32"/>
          <w:szCs w:val="32"/>
          <w:lang w:eastAsia="zh-CN"/>
        </w:rPr>
        <w:t>标准化建设项目。</w:t>
      </w:r>
      <w:r>
        <w:rPr>
          <w:rFonts w:hint="eastAsia" w:ascii="仿宋" w:hAnsi="仿宋" w:eastAsia="仿宋"/>
          <w:sz w:val="32"/>
          <w:szCs w:val="32"/>
          <w:lang w:val="en-US" w:eastAsia="zh-CN"/>
        </w:rPr>
        <w:t>该项目的项目资金为3万元，</w:t>
      </w:r>
      <w:r>
        <w:rPr>
          <w:rFonts w:hint="eastAsia" w:ascii="仿宋" w:hAnsi="仿宋" w:eastAsia="仿宋" w:cs="仿宋"/>
          <w:color w:val="000000"/>
          <w:sz w:val="32"/>
          <w:szCs w:val="32"/>
          <w:shd w:val="clear" w:color="auto" w:fill="FFFFFF"/>
        </w:rPr>
        <w:t>创建工作通过建立标准化创建机构和配备人员、组织标准化培训、制定标准化工作的规划和计划、建立政务服务综合标准化体系、标准的制定、标准的实施、标准实施的监督检查等步骤完成。</w:t>
      </w:r>
      <w:r>
        <w:rPr>
          <w:rFonts w:hint="eastAsia" w:ascii="仿宋" w:hAnsi="仿宋" w:eastAsia="仿宋" w:cs="仿宋"/>
          <w:color w:val="000000"/>
          <w:sz w:val="32"/>
          <w:szCs w:val="32"/>
          <w:shd w:val="clear" w:color="auto" w:fill="FFFFFF"/>
          <w:lang w:eastAsia="zh-CN"/>
        </w:rPr>
        <w:t>我们</w:t>
      </w:r>
      <w:r>
        <w:rPr>
          <w:rFonts w:hint="eastAsia" w:ascii="仿宋" w:hAnsi="仿宋" w:eastAsia="仿宋" w:cs="仿宋"/>
          <w:color w:val="000000"/>
          <w:sz w:val="32"/>
          <w:szCs w:val="32"/>
          <w:shd w:val="clear" w:color="auto" w:fill="FFFFFF"/>
        </w:rPr>
        <w:t>做到了凡是工作都要有标准，凡是过程都要有控制，凡是岗位都要有职责，涵盖了中心管理和服务的各个环节，基本实现了“事事有标准规范，人人按标准履职”的目标。同时，在标准制定过程中，本着有标采标、无标制标、缺标补标，依法依规和着眼长远的原则，将行政审批服务事项办理与流程管理、服务窗口和中心各科室日常管理及服务质量评价纳入标准化管理，构建科学合理、层次分明、适应呼伦贝尔市发展的政务服务标准体系。</w:t>
      </w:r>
    </w:p>
    <w:p>
      <w:pPr>
        <w:ind w:firstLine="640" w:firstLineChars="200"/>
        <w:rPr>
          <w:rFonts w:hint="eastAsia" w:ascii="楷体" w:hAnsi="楷体" w:eastAsia="楷体" w:cs="楷体"/>
          <w:sz w:val="32"/>
          <w:szCs w:val="32"/>
          <w:lang w:eastAsia="zh-CN"/>
        </w:rPr>
      </w:pPr>
      <w:r>
        <w:rPr>
          <w:rFonts w:hint="eastAsia" w:ascii="楷体" w:hAnsi="楷体" w:eastAsia="楷体" w:cs="楷体"/>
          <w:sz w:val="32"/>
          <w:szCs w:val="32"/>
          <w:lang w:eastAsia="zh-CN"/>
        </w:rPr>
        <w:t>（二）具体指标设置</w:t>
      </w:r>
    </w:p>
    <w:p>
      <w:pPr>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1、产出指标：</w:t>
      </w:r>
    </w:p>
    <w:p>
      <w:pPr>
        <w:rPr>
          <w:rFonts w:hint="eastAsia" w:ascii="仿宋" w:hAnsi="仿宋" w:eastAsia="仿宋"/>
          <w:sz w:val="32"/>
          <w:szCs w:val="32"/>
          <w:lang w:eastAsia="zh-CN"/>
        </w:rPr>
      </w:pPr>
      <w:r>
        <w:rPr>
          <w:rFonts w:hint="eastAsia" w:ascii="仿宋" w:hAnsi="仿宋" w:eastAsia="仿宋"/>
          <w:sz w:val="32"/>
          <w:szCs w:val="32"/>
          <w:lang w:val="en-US" w:eastAsia="zh-CN"/>
        </w:rPr>
        <w:t xml:space="preserve">    </w:t>
      </w:r>
      <w:r>
        <w:rPr>
          <w:rFonts w:hint="eastAsia" w:ascii="仿宋" w:hAnsi="仿宋" w:eastAsia="仿宋"/>
          <w:sz w:val="32"/>
          <w:szCs w:val="32"/>
          <w:lang w:eastAsia="zh-CN"/>
        </w:rPr>
        <w:t>质量目标：推动标准化工作，形成了人人学标准，一级带一级、层层抓落实的工作格局，通过集中培训、交流学习等方式，营造了良好的“比、学、赶、超”的工作氛围，提高了中心全体人员标准化工作的能力和活力及执行力。</w:t>
      </w:r>
    </w:p>
    <w:p>
      <w:pPr>
        <w:ind w:firstLine="640"/>
        <w:rPr>
          <w:rFonts w:hint="eastAsia" w:ascii="仿宋" w:hAnsi="仿宋" w:eastAsia="仿宋"/>
          <w:sz w:val="32"/>
          <w:szCs w:val="32"/>
          <w:lang w:val="en-US" w:eastAsia="zh-CN"/>
        </w:rPr>
      </w:pPr>
      <w:r>
        <w:rPr>
          <w:rFonts w:hint="eastAsia" w:ascii="仿宋" w:hAnsi="仿宋" w:eastAsia="仿宋"/>
          <w:sz w:val="32"/>
          <w:szCs w:val="32"/>
        </w:rPr>
        <w:t>数量指标</w:t>
      </w:r>
      <w:r>
        <w:rPr>
          <w:rFonts w:hint="eastAsia" w:ascii="仿宋" w:hAnsi="仿宋" w:eastAsia="仿宋"/>
          <w:sz w:val="32"/>
          <w:szCs w:val="32"/>
          <w:lang w:eastAsia="zh-CN"/>
        </w:rPr>
        <w:t>：依据</w:t>
      </w:r>
      <w:r>
        <w:rPr>
          <w:rFonts w:hint="eastAsia" w:ascii="仿宋" w:hAnsi="仿宋" w:eastAsia="仿宋"/>
          <w:sz w:val="32"/>
          <w:szCs w:val="32"/>
          <w:lang w:val="en-US" w:eastAsia="zh-CN"/>
        </w:rPr>
        <w:t>GB/T32170.2-2015国家标准的要求，建立并逐步完善了政务服务标准体系。包括“通用基础标准分体系”、“服务提供标准分体系”、“管理标准分体系”和“岗位工作标准分体系”4个分体系，采纳国家标准46项，行业标准2项，地方标准3项，自行制定标准464项，共计515项。</w:t>
      </w:r>
    </w:p>
    <w:p>
      <w:pPr>
        <w:ind w:firstLine="640"/>
        <w:rPr>
          <w:rFonts w:hint="default" w:ascii="仿宋" w:hAnsi="仿宋" w:eastAsia="仿宋"/>
          <w:sz w:val="32"/>
          <w:szCs w:val="32"/>
          <w:lang w:val="en-US" w:eastAsia="zh-CN"/>
        </w:rPr>
      </w:pPr>
      <w:r>
        <w:rPr>
          <w:rFonts w:hint="eastAsia" w:ascii="仿宋" w:hAnsi="仿宋" w:eastAsia="仿宋"/>
          <w:sz w:val="32"/>
          <w:szCs w:val="32"/>
        </w:rPr>
        <w:t>时效指标</w:t>
      </w:r>
      <w:r>
        <w:rPr>
          <w:rFonts w:hint="eastAsia" w:ascii="仿宋" w:hAnsi="仿宋" w:eastAsia="仿宋"/>
          <w:sz w:val="32"/>
          <w:szCs w:val="32"/>
          <w:lang w:eastAsia="zh-CN"/>
        </w:rPr>
        <w:t>：已按原计划时间完成。</w:t>
      </w:r>
    </w:p>
    <w:p>
      <w:pPr>
        <w:numPr>
          <w:ilvl w:val="0"/>
          <w:numId w:val="0"/>
        </w:numPr>
        <w:rPr>
          <w:rFonts w:hint="eastAsia" w:ascii="仿宋" w:hAnsi="仿宋" w:eastAsia="仿宋"/>
          <w:sz w:val="32"/>
          <w:szCs w:val="32"/>
        </w:rPr>
      </w:pPr>
      <w:r>
        <w:rPr>
          <w:rFonts w:hint="eastAsia" w:ascii="仿宋" w:hAnsi="仿宋" w:eastAsia="仿宋"/>
          <w:sz w:val="32"/>
          <w:szCs w:val="32"/>
          <w:lang w:val="en-US" w:eastAsia="zh-CN"/>
        </w:rPr>
        <w:t xml:space="preserve">    2、</w:t>
      </w:r>
      <w:r>
        <w:rPr>
          <w:rFonts w:hint="eastAsia" w:ascii="仿宋" w:hAnsi="仿宋" w:eastAsia="仿宋"/>
          <w:sz w:val="32"/>
          <w:szCs w:val="32"/>
        </w:rPr>
        <w:t>效益指标：</w:t>
      </w:r>
    </w:p>
    <w:p>
      <w:pPr>
        <w:numPr>
          <w:ilvl w:val="0"/>
          <w:numId w:val="0"/>
        </w:numPr>
        <w:rPr>
          <w:rFonts w:hint="eastAsia" w:ascii="仿宋" w:hAnsi="仿宋" w:eastAsia="仿宋"/>
          <w:sz w:val="32"/>
          <w:szCs w:val="32"/>
          <w:lang w:eastAsia="zh-CN"/>
        </w:rPr>
      </w:pPr>
      <w:r>
        <w:rPr>
          <w:rFonts w:hint="eastAsia" w:ascii="仿宋" w:hAnsi="仿宋" w:eastAsia="仿宋"/>
          <w:sz w:val="32"/>
          <w:szCs w:val="32"/>
          <w:lang w:val="en-US" w:eastAsia="zh-CN"/>
        </w:rPr>
        <w:t xml:space="preserve">    </w:t>
      </w:r>
      <w:r>
        <w:rPr>
          <w:rFonts w:hint="eastAsia" w:ascii="仿宋" w:hAnsi="仿宋" w:eastAsia="仿宋"/>
          <w:sz w:val="32"/>
          <w:szCs w:val="32"/>
        </w:rPr>
        <w:t>经济效益</w:t>
      </w:r>
      <w:r>
        <w:rPr>
          <w:rFonts w:hint="eastAsia" w:ascii="仿宋" w:hAnsi="仿宋" w:eastAsia="仿宋"/>
          <w:sz w:val="32"/>
          <w:szCs w:val="32"/>
          <w:lang w:eastAsia="zh-CN"/>
        </w:rPr>
        <w:t>：无直接证据能产生的经济效益。</w:t>
      </w:r>
    </w:p>
    <w:p>
      <w:pPr>
        <w:rPr>
          <w:rFonts w:hint="eastAsia" w:ascii="仿宋" w:hAnsi="仿宋" w:eastAsia="仿宋"/>
          <w:sz w:val="32"/>
          <w:szCs w:val="32"/>
          <w:lang w:eastAsia="zh-CN"/>
        </w:rPr>
      </w:pPr>
      <w:r>
        <w:rPr>
          <w:rFonts w:hint="eastAsia" w:ascii="仿宋" w:hAnsi="仿宋" w:eastAsia="仿宋"/>
          <w:sz w:val="32"/>
          <w:szCs w:val="32"/>
          <w:lang w:val="en-US" w:eastAsia="zh-CN"/>
        </w:rPr>
        <w:t xml:space="preserve">    </w:t>
      </w:r>
      <w:r>
        <w:rPr>
          <w:rFonts w:hint="eastAsia" w:ascii="仿宋" w:hAnsi="仿宋" w:eastAsia="仿宋"/>
          <w:sz w:val="32"/>
          <w:szCs w:val="32"/>
        </w:rPr>
        <w:t>社会效益</w:t>
      </w:r>
      <w:r>
        <w:rPr>
          <w:rFonts w:hint="eastAsia" w:ascii="仿宋" w:hAnsi="仿宋" w:eastAsia="仿宋"/>
          <w:sz w:val="32"/>
          <w:szCs w:val="32"/>
          <w:lang w:eastAsia="zh-CN"/>
        </w:rPr>
        <w:t>：行政审批与服务事项按时办结率为</w:t>
      </w:r>
      <w:r>
        <w:rPr>
          <w:rFonts w:hint="eastAsia" w:ascii="仿宋" w:hAnsi="仿宋" w:eastAsia="仿宋"/>
          <w:sz w:val="32"/>
          <w:szCs w:val="32"/>
          <w:lang w:val="en-US" w:eastAsia="zh-CN"/>
        </w:rPr>
        <w:t>100%，不断优化流程，减少审批环节，在承诺时限压缩40%的基础上又压缩了20%，整体时限压缩52%。实现了服务质量“零差错”、服务事项“零积压”、服务受理“零推脱”。</w:t>
      </w:r>
    </w:p>
    <w:p>
      <w:pPr>
        <w:numPr>
          <w:ilvl w:val="0"/>
          <w:numId w:val="0"/>
        </w:numPr>
        <w:rPr>
          <w:rFonts w:hint="eastAsia" w:ascii="仿宋" w:hAnsi="仿宋" w:eastAsia="仿宋"/>
          <w:sz w:val="32"/>
          <w:szCs w:val="32"/>
          <w:lang w:eastAsia="zh-CN"/>
        </w:rPr>
      </w:pPr>
      <w:r>
        <w:rPr>
          <w:rFonts w:hint="eastAsia" w:ascii="仿宋" w:hAnsi="仿宋" w:eastAsia="仿宋"/>
          <w:sz w:val="32"/>
          <w:szCs w:val="32"/>
        </w:rPr>
        <w:t>生态效益</w:t>
      </w:r>
      <w:r>
        <w:rPr>
          <w:rFonts w:hint="eastAsia" w:ascii="仿宋" w:hAnsi="仿宋" w:eastAsia="仿宋"/>
          <w:sz w:val="32"/>
          <w:szCs w:val="32"/>
          <w:lang w:eastAsia="zh-CN"/>
        </w:rPr>
        <w:t>：本项目的实施对生态环境无直接或间接影响。</w:t>
      </w:r>
    </w:p>
    <w:p>
      <w:pPr>
        <w:numPr>
          <w:ilvl w:val="0"/>
          <w:numId w:val="0"/>
        </w:numPr>
        <w:rPr>
          <w:rFonts w:hint="eastAsia" w:ascii="仿宋" w:hAnsi="仿宋" w:eastAsia="仿宋"/>
          <w:sz w:val="32"/>
          <w:szCs w:val="32"/>
          <w:lang w:eastAsia="zh-CN"/>
        </w:rPr>
      </w:pPr>
      <w:r>
        <w:rPr>
          <w:rFonts w:hint="eastAsia" w:ascii="仿宋" w:hAnsi="仿宋" w:eastAsia="仿宋"/>
          <w:sz w:val="32"/>
          <w:szCs w:val="32"/>
          <w:lang w:eastAsia="zh-CN"/>
        </w:rPr>
        <w:t>可持续影响：通过标准化的实施，大大方便了广大群众，积极推进“五证合一”商事制度改革，提高了审批效率，每年开展一次“政务服务先进窗口”和“政务服务服务标兵”评比活动，调动了窗口人员的工作积极性。积极筹建旗市区行政审批软件系统和电子监察系统，开展网上查询、网上监督。</w:t>
      </w:r>
    </w:p>
    <w:p>
      <w:pPr>
        <w:numPr>
          <w:ilvl w:val="0"/>
          <w:numId w:val="0"/>
        </w:numPr>
        <w:ind w:leftChars="0"/>
        <w:rPr>
          <w:rFonts w:hint="eastAsia" w:ascii="仿宋" w:hAnsi="仿宋" w:eastAsia="仿宋"/>
          <w:sz w:val="32"/>
          <w:szCs w:val="32"/>
        </w:rPr>
      </w:pPr>
      <w:r>
        <w:rPr>
          <w:rFonts w:hint="eastAsia" w:ascii="仿宋" w:hAnsi="仿宋" w:eastAsia="仿宋"/>
          <w:sz w:val="32"/>
          <w:szCs w:val="32"/>
          <w:lang w:val="en-US" w:eastAsia="zh-CN"/>
        </w:rPr>
        <w:t xml:space="preserve">    3、</w:t>
      </w:r>
      <w:r>
        <w:rPr>
          <w:rFonts w:hint="eastAsia" w:ascii="仿宋" w:hAnsi="仿宋" w:eastAsia="仿宋"/>
          <w:sz w:val="32"/>
          <w:szCs w:val="32"/>
        </w:rPr>
        <w:t>社会公众或服务对象满意度。</w:t>
      </w:r>
    </w:p>
    <w:p>
      <w:pPr>
        <w:rPr>
          <w:rFonts w:hint="default" w:ascii="仿宋" w:hAnsi="仿宋" w:eastAsia="仿宋"/>
          <w:sz w:val="32"/>
          <w:szCs w:val="32"/>
          <w:lang w:val="en-US" w:eastAsia="zh-CN"/>
        </w:rPr>
      </w:pPr>
      <w:r>
        <w:rPr>
          <w:rFonts w:hint="eastAsia" w:ascii="仿宋" w:hAnsi="仿宋" w:eastAsia="仿宋"/>
          <w:sz w:val="32"/>
          <w:szCs w:val="32"/>
          <w:lang w:val="en-US" w:eastAsia="zh-CN"/>
        </w:rPr>
        <w:t xml:space="preserve">    通过不断优化流程，减少审批环节，压缩时限，提升了群众满意度，树立良好政务服务形象。</w:t>
      </w:r>
    </w:p>
    <w:p>
      <w:pPr>
        <w:ind w:firstLine="642"/>
        <w:jc w:val="left"/>
        <w:rPr>
          <w:rFonts w:hint="eastAsia" w:ascii="黑体" w:hAnsi="黑体" w:eastAsia="黑体" w:cs="黑体"/>
          <w:b/>
          <w:bCs/>
          <w:kern w:val="2"/>
          <w:sz w:val="32"/>
          <w:szCs w:val="32"/>
          <w:lang w:val="en-US" w:eastAsia="zh-CN" w:bidi="ar-SA"/>
        </w:rPr>
      </w:pPr>
      <w:r>
        <w:rPr>
          <w:rFonts w:hint="eastAsia" w:ascii="黑体" w:hAnsi="黑体" w:eastAsia="黑体" w:cs="黑体"/>
          <w:b/>
          <w:bCs/>
          <w:kern w:val="2"/>
          <w:sz w:val="32"/>
          <w:szCs w:val="32"/>
          <w:lang w:val="en-US" w:eastAsia="zh-CN" w:bidi="ar-SA"/>
        </w:rPr>
        <w:t>三、呼伦贝尔市机关事务管理局</w:t>
      </w:r>
    </w:p>
    <w:p>
      <w:pPr>
        <w:rPr>
          <w:rFonts w:hint="eastAsia" w:ascii="楷体" w:hAnsi="楷体" w:eastAsia="楷体" w:cs="楷体"/>
          <w:sz w:val="32"/>
          <w:szCs w:val="32"/>
          <w:lang w:eastAsia="zh-CN"/>
        </w:rPr>
      </w:pPr>
      <w:r>
        <w:rPr>
          <w:rFonts w:hint="eastAsia" w:ascii="楷体" w:hAnsi="楷体" w:eastAsia="楷体" w:cs="楷体"/>
          <w:sz w:val="32"/>
          <w:szCs w:val="32"/>
          <w:lang w:val="en-US" w:eastAsia="zh-CN"/>
        </w:rPr>
        <w:t xml:space="preserve">    （一）</w:t>
      </w:r>
      <w:r>
        <w:rPr>
          <w:rFonts w:hint="eastAsia" w:ascii="楷体" w:hAnsi="楷体" w:eastAsia="楷体" w:cs="楷体"/>
          <w:sz w:val="32"/>
          <w:szCs w:val="32"/>
          <w:lang w:eastAsia="zh-CN"/>
        </w:rPr>
        <w:t>项目内容</w:t>
      </w:r>
    </w:p>
    <w:p>
      <w:pPr>
        <w:rPr>
          <w:rFonts w:ascii="仿宋" w:hAnsi="仿宋" w:eastAsia="仿宋"/>
          <w:sz w:val="32"/>
          <w:szCs w:val="32"/>
        </w:rPr>
      </w:pPr>
      <w:r>
        <w:rPr>
          <w:rFonts w:hint="eastAsia" w:ascii="仿宋" w:hAnsi="仿宋" w:eastAsia="仿宋"/>
          <w:sz w:val="32"/>
          <w:szCs w:val="32"/>
          <w:lang w:val="en-US" w:eastAsia="zh-CN"/>
        </w:rPr>
        <w:t xml:space="preserve">    </w:t>
      </w:r>
      <w:r>
        <w:rPr>
          <w:rFonts w:hint="eastAsia" w:ascii="仿宋" w:hAnsi="仿宋" w:eastAsia="仿宋"/>
          <w:sz w:val="32"/>
          <w:szCs w:val="32"/>
        </w:rPr>
        <w:t>党政办公楼改造</w:t>
      </w:r>
      <w:r>
        <w:rPr>
          <w:rFonts w:hint="eastAsia" w:ascii="仿宋" w:hAnsi="仿宋" w:eastAsia="仿宋"/>
          <w:sz w:val="32"/>
          <w:szCs w:val="32"/>
          <w:lang w:eastAsia="zh-CN"/>
        </w:rPr>
        <w:t>项目</w:t>
      </w:r>
      <w:r>
        <w:rPr>
          <w:rFonts w:hint="eastAsia" w:ascii="仿宋" w:hAnsi="仿宋" w:eastAsia="仿宋"/>
          <w:sz w:val="32"/>
          <w:szCs w:val="32"/>
        </w:rPr>
        <w:t>，预算金额98.78万元</w:t>
      </w:r>
      <w:r>
        <w:rPr>
          <w:rFonts w:hint="eastAsia" w:ascii="仿宋" w:hAnsi="仿宋" w:eastAsia="仿宋"/>
          <w:sz w:val="32"/>
          <w:szCs w:val="32"/>
          <w:lang w:eastAsia="zh-CN"/>
        </w:rPr>
        <w:t>，</w:t>
      </w:r>
      <w:r>
        <w:rPr>
          <w:rFonts w:hint="eastAsia" w:ascii="仿宋" w:hAnsi="仿宋" w:eastAsia="仿宋"/>
          <w:sz w:val="32"/>
          <w:szCs w:val="32"/>
        </w:rPr>
        <w:t>为严格执行国家关于办公用房使用面积标准的规定，按照市政府的工作部署，将根据具体标准对中江写字楼内部办公室进行间隔改造；隔间改造共166间，具体改造项目：土建项目包括增加间壁墙，改造棚顶，增设房门，增加暖气片等；强弱电项目，改造增加机要局专用通信局专用车库，机要局存劵室，保洁用房等项目。</w:t>
      </w:r>
    </w:p>
    <w:p>
      <w:pPr>
        <w:rPr>
          <w:rFonts w:ascii="仿宋" w:hAnsi="仿宋" w:eastAsia="仿宋"/>
          <w:sz w:val="32"/>
          <w:szCs w:val="32"/>
        </w:rPr>
      </w:pPr>
      <w:r>
        <w:rPr>
          <w:rFonts w:hint="eastAsia" w:ascii="黑体" w:hAnsi="黑体" w:eastAsia="黑体" w:cs="黑体"/>
          <w:sz w:val="32"/>
          <w:szCs w:val="32"/>
          <w:lang w:val="en-US" w:eastAsia="zh-CN"/>
        </w:rPr>
        <w:t xml:space="preserve">    </w:t>
      </w:r>
      <w:r>
        <w:rPr>
          <w:rFonts w:hint="eastAsia" w:ascii="楷体" w:hAnsi="楷体" w:eastAsia="楷体" w:cs="楷体"/>
          <w:sz w:val="32"/>
          <w:szCs w:val="32"/>
          <w:lang w:val="en-US" w:eastAsia="zh-CN"/>
        </w:rPr>
        <w:t>（二）具体指标设置：</w:t>
      </w:r>
      <w:r>
        <w:rPr>
          <w:rFonts w:hint="eastAsia" w:ascii="仿宋" w:hAnsi="仿宋" w:eastAsia="仿宋"/>
          <w:sz w:val="32"/>
          <w:szCs w:val="32"/>
        </w:rPr>
        <w:t>中江写字楼室内改造工程审定价格为493.9万元，按5：3:2比例分期付款，2016年实际支出200万元，2017年安排195.12万元（含2016年应付46.95万元 2017年应付的30%148.17万元），2018年为98.78万元。</w:t>
      </w:r>
    </w:p>
    <w:p>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   </w:t>
      </w:r>
      <w:r>
        <w:rPr>
          <w:rFonts w:hint="eastAsia" w:ascii="楷体" w:hAnsi="楷体" w:eastAsia="楷体" w:cs="楷体"/>
          <w:sz w:val="32"/>
          <w:szCs w:val="32"/>
          <w:lang w:val="en-US" w:eastAsia="zh-CN"/>
        </w:rPr>
        <w:t xml:space="preserve"> （三）产出指标：</w:t>
      </w:r>
    </w:p>
    <w:p>
      <w:pPr>
        <w:ind w:firstLine="640" w:firstLineChars="200"/>
        <w:rPr>
          <w:rFonts w:ascii="仿宋" w:hAnsi="仿宋" w:eastAsia="仿宋"/>
          <w:sz w:val="32"/>
          <w:szCs w:val="32"/>
        </w:rPr>
      </w:pPr>
      <w:r>
        <w:rPr>
          <w:rFonts w:hint="eastAsia" w:ascii="仿宋" w:hAnsi="仿宋" w:eastAsia="仿宋"/>
          <w:sz w:val="32"/>
          <w:szCs w:val="32"/>
        </w:rPr>
        <w:t>1、质量指标:工程质量必须符合现行国家有关有关工程施工质量验收规范和标准的要求，因承包人原因工程质量未达到合同约定标准的，发包人有权要求返工直至达到合同标准为止。</w:t>
      </w:r>
    </w:p>
    <w:p>
      <w:pPr>
        <w:ind w:firstLine="640" w:firstLineChars="200"/>
        <w:rPr>
          <w:rFonts w:ascii="仿宋" w:hAnsi="仿宋" w:eastAsia="仿宋"/>
          <w:sz w:val="32"/>
          <w:szCs w:val="32"/>
        </w:rPr>
      </w:pPr>
      <w:r>
        <w:rPr>
          <w:rFonts w:hint="eastAsia" w:ascii="仿宋" w:hAnsi="仿宋" w:eastAsia="仿宋"/>
          <w:sz w:val="32"/>
          <w:szCs w:val="32"/>
        </w:rPr>
        <w:t>2、效益指标：工程完工后为市委市政府提供办公场所。</w:t>
      </w:r>
    </w:p>
    <w:p>
      <w:pPr>
        <w:rPr>
          <w:rFonts w:ascii="仿宋" w:hAnsi="仿宋" w:eastAsia="仿宋"/>
          <w:sz w:val="32"/>
          <w:szCs w:val="32"/>
        </w:rPr>
      </w:pPr>
      <w:r>
        <w:rPr>
          <w:rFonts w:hint="eastAsia" w:ascii="仿宋" w:hAnsi="仿宋" w:eastAsia="仿宋"/>
          <w:sz w:val="32"/>
          <w:szCs w:val="32"/>
        </w:rPr>
        <w:t xml:space="preserve">    3、社会公众或服务对象满意度。工程完工后符合使用单位办公需要。</w:t>
      </w:r>
    </w:p>
    <w:p>
      <w:pPr>
        <w:jc w:val="left"/>
        <w:rPr>
          <w:rFonts w:hint="eastAsia" w:ascii="黑体" w:hAnsi="黑体" w:eastAsia="黑体" w:cs="黑体"/>
          <w:b/>
          <w:sz w:val="32"/>
          <w:szCs w:val="32"/>
          <w:lang w:eastAsia="zh-CN"/>
        </w:rPr>
      </w:pPr>
      <w:r>
        <w:rPr>
          <w:rFonts w:hint="eastAsia" w:ascii="仿宋" w:hAnsi="仿宋" w:eastAsia="仿宋" w:cs="仿宋"/>
          <w:b/>
          <w:sz w:val="32"/>
          <w:szCs w:val="32"/>
          <w:lang w:val="en-US" w:eastAsia="zh-CN"/>
        </w:rPr>
        <w:t xml:space="preserve">    </w:t>
      </w:r>
      <w:r>
        <w:rPr>
          <w:rFonts w:hint="eastAsia" w:ascii="黑体" w:hAnsi="黑体" w:eastAsia="黑体" w:cs="黑体"/>
          <w:b/>
          <w:sz w:val="32"/>
          <w:szCs w:val="32"/>
          <w:lang w:eastAsia="zh-CN"/>
        </w:rPr>
        <w:t>四、市地震局</w:t>
      </w:r>
    </w:p>
    <w:p>
      <w:pPr>
        <w:numPr>
          <w:ilvl w:val="0"/>
          <w:numId w:val="0"/>
        </w:numPr>
        <w:ind w:firstLine="640"/>
        <w:rPr>
          <w:rFonts w:hint="eastAsia" w:ascii="楷体" w:hAnsi="楷体" w:eastAsia="楷体" w:cs="楷体"/>
          <w:sz w:val="32"/>
          <w:szCs w:val="32"/>
        </w:rPr>
      </w:pPr>
      <w:r>
        <w:rPr>
          <w:rFonts w:hint="eastAsia" w:ascii="楷体" w:hAnsi="楷体" w:eastAsia="楷体" w:cs="楷体"/>
          <w:sz w:val="32"/>
          <w:szCs w:val="32"/>
          <w:lang w:val="en-US" w:eastAsia="zh-CN"/>
        </w:rPr>
        <w:t>（一）</w:t>
      </w:r>
      <w:r>
        <w:rPr>
          <w:rFonts w:hint="eastAsia" w:ascii="楷体" w:hAnsi="楷体" w:eastAsia="楷体" w:cs="楷体"/>
          <w:sz w:val="32"/>
          <w:szCs w:val="32"/>
        </w:rPr>
        <w:t>项目内容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仿宋" w:hAnsi="仿宋" w:eastAsia="仿宋" w:cs="仿宋"/>
          <w:sz w:val="32"/>
          <w:szCs w:val="32"/>
          <w:lang w:val="en-US" w:eastAsia="zh-CN"/>
        </w:rPr>
      </w:pPr>
      <w:r>
        <w:rPr>
          <w:rFonts w:hint="eastAsia" w:ascii="仿宋" w:hAnsi="仿宋" w:eastAsia="仿宋"/>
          <w:sz w:val="32"/>
          <w:szCs w:val="32"/>
          <w:lang w:val="en-US" w:eastAsia="zh-CN"/>
        </w:rPr>
        <w:t xml:space="preserve">    1.地震烈度速报与预警工程项目资金60万元,</w:t>
      </w:r>
      <w:r>
        <w:rPr>
          <w:rFonts w:hint="eastAsia" w:ascii="仿宋" w:hAnsi="仿宋" w:eastAsia="仿宋" w:cs="仿宋"/>
          <w:sz w:val="32"/>
          <w:szCs w:val="32"/>
          <w:lang w:val="en-US" w:eastAsia="zh-CN"/>
        </w:rPr>
        <w:t>主要功能目标是实现地震烈度速报和区域性地震预警功能，同时强化地震速报和震源参数速报功能，为地震科学研究提供丰富的观测数据。主要建设内容为建设台站观测系统、通信网络系统、数据处理系统、紧急地震信息服务系统以及技术支持与保障系统。</w:t>
      </w:r>
    </w:p>
    <w:p>
      <w:pPr>
        <w:numPr>
          <w:ilvl w:val="0"/>
          <w:numId w:val="0"/>
        </w:numPr>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    2.地震速报台网建设项目资金48万元，</w:t>
      </w:r>
      <w:r>
        <w:rPr>
          <w:rFonts w:hint="eastAsia" w:ascii="仿宋" w:hAnsi="仿宋" w:eastAsia="仿宋" w:cs="仿宋"/>
          <w:sz w:val="32"/>
          <w:szCs w:val="32"/>
        </w:rPr>
        <w:t>为进一步提升我市地震监测速报能力，填补内蒙古东部地区无测震速报网络的空白大大增强呼伦贝尔市的地震监测能力</w:t>
      </w:r>
      <w:r>
        <w:rPr>
          <w:rFonts w:hint="eastAsia" w:ascii="仿宋" w:hAnsi="仿宋" w:eastAsia="仿宋" w:cs="仿宋"/>
          <w:sz w:val="32"/>
          <w:szCs w:val="32"/>
          <w:lang w:eastAsia="zh-CN"/>
        </w:rPr>
        <w:t>。</w:t>
      </w:r>
    </w:p>
    <w:p>
      <w:pPr>
        <w:numPr>
          <w:ilvl w:val="0"/>
          <w:numId w:val="0"/>
        </w:numPr>
        <w:ind w:firstLine="64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（二）具体指标设置</w:t>
      </w:r>
    </w:p>
    <w:p>
      <w:pPr>
        <w:numPr>
          <w:ilvl w:val="0"/>
          <w:numId w:val="0"/>
        </w:numPr>
        <w:ind w:firstLine="640"/>
        <w:rPr>
          <w:rFonts w:hint="eastAsia" w:ascii="仿宋" w:hAnsi="仿宋" w:eastAsia="仿宋"/>
          <w:sz w:val="32"/>
          <w:szCs w:val="32"/>
        </w:rPr>
      </w:pPr>
      <w:r>
        <w:rPr>
          <w:rFonts w:hint="eastAsia" w:ascii="仿宋" w:hAnsi="仿宋" w:eastAsia="仿宋"/>
          <w:sz w:val="32"/>
          <w:szCs w:val="32"/>
          <w:lang w:val="en-US" w:eastAsia="zh-CN"/>
        </w:rPr>
        <w:t xml:space="preserve"> </w:t>
      </w:r>
      <w:r>
        <w:rPr>
          <w:rFonts w:hint="eastAsia" w:ascii="仿宋" w:hAnsi="仿宋" w:eastAsia="仿宋"/>
          <w:sz w:val="32"/>
          <w:szCs w:val="32"/>
        </w:rPr>
        <w:t>1、产出指标：</w:t>
      </w:r>
    </w:p>
    <w:p>
      <w:pPr>
        <w:rPr>
          <w:rFonts w:hint="eastAsia" w:ascii="仿宋" w:hAnsi="仿宋" w:eastAsia="仿宋"/>
          <w:sz w:val="32"/>
          <w:szCs w:val="32"/>
          <w:lang w:eastAsia="zh-CN"/>
        </w:rPr>
      </w:pPr>
      <w:r>
        <w:rPr>
          <w:rFonts w:hint="eastAsia" w:ascii="仿宋" w:hAnsi="仿宋" w:eastAsia="仿宋"/>
          <w:sz w:val="32"/>
          <w:szCs w:val="32"/>
          <w:lang w:val="en-US" w:eastAsia="zh-CN"/>
        </w:rPr>
        <w:t xml:space="preserve">    预警工程</w:t>
      </w:r>
      <w:r>
        <w:rPr>
          <w:rFonts w:hint="eastAsia" w:ascii="仿宋" w:hAnsi="仿宋" w:eastAsia="仿宋"/>
          <w:sz w:val="32"/>
          <w:szCs w:val="32"/>
        </w:rPr>
        <w:t>包括质量指标</w:t>
      </w:r>
      <w:r>
        <w:rPr>
          <w:rFonts w:hint="eastAsia" w:ascii="仿宋" w:hAnsi="仿宋" w:eastAsia="仿宋"/>
          <w:sz w:val="32"/>
          <w:szCs w:val="32"/>
          <w:lang w:eastAsia="zh-CN"/>
        </w:rPr>
        <w:t>未完工</w:t>
      </w:r>
      <w:r>
        <w:rPr>
          <w:rFonts w:hint="eastAsia" w:ascii="仿宋" w:hAnsi="仿宋" w:eastAsia="仿宋"/>
          <w:sz w:val="32"/>
          <w:szCs w:val="32"/>
        </w:rPr>
        <w:t>、数量指标</w:t>
      </w:r>
      <w:r>
        <w:rPr>
          <w:rFonts w:hint="eastAsia" w:ascii="仿宋" w:hAnsi="仿宋" w:eastAsia="仿宋"/>
          <w:sz w:val="32"/>
          <w:szCs w:val="32"/>
          <w:lang w:eastAsia="zh-CN"/>
        </w:rPr>
        <w:t>为</w:t>
      </w:r>
      <w:r>
        <w:rPr>
          <w:rFonts w:hint="eastAsia" w:ascii="仿宋" w:hAnsi="仿宋" w:eastAsia="仿宋"/>
          <w:sz w:val="32"/>
          <w:szCs w:val="32"/>
          <w:lang w:val="en-US" w:eastAsia="zh-CN"/>
        </w:rPr>
        <w:t>10个台站预警建设</w:t>
      </w:r>
      <w:r>
        <w:rPr>
          <w:rFonts w:hint="eastAsia" w:ascii="仿宋" w:hAnsi="仿宋" w:eastAsia="仿宋"/>
          <w:sz w:val="32"/>
          <w:szCs w:val="32"/>
        </w:rPr>
        <w:t>、时效指标</w:t>
      </w:r>
      <w:r>
        <w:rPr>
          <w:rFonts w:hint="eastAsia" w:ascii="仿宋" w:hAnsi="仿宋" w:eastAsia="仿宋"/>
          <w:sz w:val="32"/>
          <w:szCs w:val="32"/>
          <w:lang w:eastAsia="zh-CN"/>
        </w:rPr>
        <w:t>为在规定时间内以完成预计事项；</w:t>
      </w:r>
    </w:p>
    <w:p>
      <w:pPr>
        <w:rPr>
          <w:rFonts w:ascii="仿宋" w:hAnsi="仿宋" w:eastAsia="仿宋"/>
          <w:sz w:val="32"/>
          <w:szCs w:val="32"/>
        </w:rPr>
      </w:pPr>
      <w:r>
        <w:rPr>
          <w:rFonts w:hint="eastAsia" w:ascii="仿宋" w:hAnsi="仿宋" w:eastAsia="仿宋"/>
          <w:sz w:val="32"/>
          <w:szCs w:val="32"/>
          <w:lang w:val="en-US" w:eastAsia="zh-CN"/>
        </w:rPr>
        <w:t xml:space="preserve">    </w:t>
      </w:r>
      <w:r>
        <w:rPr>
          <w:rFonts w:hint="eastAsia" w:ascii="仿宋" w:hAnsi="仿宋" w:eastAsia="仿宋"/>
          <w:sz w:val="32"/>
          <w:szCs w:val="32"/>
          <w:lang w:eastAsia="zh-CN"/>
        </w:rPr>
        <w:t>台网建设的质量指标以邀请专家团队验收合格，数量指标为建设了一个台网中心，时效指标为在两年的规定时间内完成后台网中心建设并运行</w:t>
      </w:r>
      <w:bookmarkStart w:id="0" w:name="_GoBack"/>
      <w:bookmarkEnd w:id="0"/>
      <w:r>
        <w:rPr>
          <w:rFonts w:hint="eastAsia" w:ascii="仿宋" w:hAnsi="仿宋" w:eastAsia="仿宋"/>
          <w:sz w:val="32"/>
          <w:szCs w:val="32"/>
          <w:lang w:eastAsia="zh-CN"/>
        </w:rPr>
        <w:t>。</w:t>
      </w:r>
    </w:p>
    <w:p>
      <w:pPr>
        <w:numPr>
          <w:ilvl w:val="0"/>
          <w:numId w:val="0"/>
        </w:numPr>
        <w:rPr>
          <w:rFonts w:hint="eastAsia" w:ascii="仿宋" w:hAnsi="仿宋" w:eastAsia="仿宋"/>
          <w:sz w:val="32"/>
          <w:szCs w:val="32"/>
        </w:rPr>
      </w:pPr>
      <w:r>
        <w:rPr>
          <w:rFonts w:hint="eastAsia" w:ascii="仿宋" w:hAnsi="仿宋" w:eastAsia="仿宋"/>
          <w:sz w:val="32"/>
          <w:szCs w:val="32"/>
          <w:lang w:val="en-US" w:eastAsia="zh-CN"/>
        </w:rPr>
        <w:t xml:space="preserve">    2、</w:t>
      </w:r>
      <w:r>
        <w:rPr>
          <w:rFonts w:hint="eastAsia" w:ascii="仿宋" w:hAnsi="仿宋" w:eastAsia="仿宋"/>
          <w:sz w:val="32"/>
          <w:szCs w:val="32"/>
        </w:rPr>
        <w:t>效益指标：</w:t>
      </w:r>
    </w:p>
    <w:p>
      <w:pPr>
        <w:numPr>
          <w:ilvl w:val="0"/>
          <w:numId w:val="0"/>
        </w:numPr>
        <w:rPr>
          <w:rFonts w:hint="eastAsia" w:ascii="仿宋" w:hAnsi="仿宋" w:eastAsia="仿宋"/>
          <w:sz w:val="32"/>
          <w:szCs w:val="32"/>
          <w:lang w:eastAsia="zh-CN"/>
        </w:rPr>
      </w:pPr>
      <w:r>
        <w:rPr>
          <w:rFonts w:hint="eastAsia" w:ascii="仿宋" w:hAnsi="仿宋" w:eastAsia="仿宋"/>
          <w:sz w:val="32"/>
          <w:szCs w:val="32"/>
          <w:lang w:val="en-US" w:eastAsia="zh-CN"/>
        </w:rPr>
        <w:t xml:space="preserve">    预警工程</w:t>
      </w:r>
      <w:r>
        <w:rPr>
          <w:rFonts w:hint="eastAsia" w:ascii="仿宋" w:hAnsi="仿宋" w:eastAsia="仿宋"/>
          <w:sz w:val="32"/>
          <w:szCs w:val="32"/>
        </w:rPr>
        <w:t>包括社会效益</w:t>
      </w:r>
      <w:r>
        <w:rPr>
          <w:rFonts w:hint="eastAsia" w:ascii="仿宋" w:hAnsi="仿宋" w:eastAsia="仿宋"/>
          <w:sz w:val="32"/>
          <w:szCs w:val="32"/>
          <w:lang w:eastAsia="zh-CN"/>
        </w:rPr>
        <w:t>为地震科学研究提供丰富的观测数据</w:t>
      </w:r>
      <w:r>
        <w:rPr>
          <w:rFonts w:hint="eastAsia" w:ascii="仿宋" w:hAnsi="仿宋" w:eastAsia="仿宋"/>
          <w:sz w:val="32"/>
          <w:szCs w:val="32"/>
        </w:rPr>
        <w:t>、生态效益强化地震速报和震源参数速报、可持续影响实现全国地震烈度速报和区域性地震预警功能</w:t>
      </w:r>
      <w:r>
        <w:rPr>
          <w:rFonts w:hint="eastAsia" w:ascii="仿宋" w:hAnsi="仿宋" w:eastAsia="仿宋"/>
          <w:sz w:val="32"/>
          <w:szCs w:val="32"/>
          <w:lang w:eastAsia="zh-CN"/>
        </w:rPr>
        <w:t>；</w:t>
      </w:r>
    </w:p>
    <w:p>
      <w:pPr>
        <w:rPr>
          <w:rFonts w:hint="eastAsia" w:ascii="仿宋" w:hAnsi="仿宋" w:eastAsia="仿宋"/>
          <w:sz w:val="32"/>
          <w:szCs w:val="32"/>
          <w:lang w:eastAsia="zh-CN"/>
        </w:rPr>
      </w:pPr>
      <w:r>
        <w:rPr>
          <w:rFonts w:hint="eastAsia" w:ascii="仿宋" w:hAnsi="仿宋" w:eastAsia="仿宋"/>
          <w:sz w:val="32"/>
          <w:szCs w:val="32"/>
          <w:lang w:val="en-US" w:eastAsia="zh-CN"/>
        </w:rPr>
        <w:t xml:space="preserve">    </w:t>
      </w:r>
      <w:r>
        <w:rPr>
          <w:rFonts w:hint="eastAsia" w:ascii="仿宋" w:hAnsi="仿宋" w:eastAsia="仿宋"/>
          <w:sz w:val="32"/>
          <w:szCs w:val="32"/>
          <w:lang w:eastAsia="zh-CN"/>
        </w:rPr>
        <w:t>台网建设社会效益为实时监控全国地震情况，生态效益提前做好预防，减少对生态环境的影响，</w:t>
      </w:r>
      <w:r>
        <w:rPr>
          <w:rFonts w:hint="eastAsia" w:ascii="仿宋" w:hAnsi="仿宋" w:eastAsia="仿宋"/>
          <w:sz w:val="32"/>
          <w:szCs w:val="32"/>
        </w:rPr>
        <w:t>可持续影响</w:t>
      </w:r>
      <w:r>
        <w:rPr>
          <w:rFonts w:hint="eastAsia" w:ascii="仿宋" w:hAnsi="仿宋" w:eastAsia="仿宋"/>
          <w:sz w:val="32"/>
          <w:szCs w:val="32"/>
          <w:lang w:eastAsia="zh-CN"/>
        </w:rPr>
        <w:t>为提前预防。</w:t>
      </w:r>
    </w:p>
    <w:p>
      <w:pPr>
        <w:rPr>
          <w:rFonts w:hint="eastAsia" w:ascii="仿宋" w:hAnsi="仿宋" w:eastAsia="仿宋" w:cs="仿宋"/>
          <w:b w:val="0"/>
          <w:bCs/>
          <w:sz w:val="32"/>
          <w:szCs w:val="32"/>
          <w:lang w:val="en-US" w:eastAsia="zh-CN"/>
        </w:rPr>
      </w:pPr>
      <w:r>
        <w:rPr>
          <w:rFonts w:hint="eastAsia" w:ascii="仿宋" w:hAnsi="仿宋" w:eastAsia="仿宋"/>
          <w:sz w:val="32"/>
          <w:szCs w:val="32"/>
          <w:lang w:val="en-US" w:eastAsia="zh-CN"/>
        </w:rPr>
        <w:t xml:space="preserve">    </w:t>
      </w:r>
      <w:r>
        <w:rPr>
          <w:rFonts w:hint="eastAsia" w:ascii="仿宋" w:hAnsi="仿宋" w:eastAsia="仿宋"/>
          <w:sz w:val="32"/>
          <w:szCs w:val="32"/>
        </w:rPr>
        <w:t>3、社会公众或服务对象满意度</w:t>
      </w:r>
      <w:r>
        <w:rPr>
          <w:rFonts w:hint="eastAsia" w:ascii="仿宋" w:hAnsi="仿宋" w:eastAsia="仿宋"/>
          <w:sz w:val="32"/>
          <w:szCs w:val="32"/>
          <w:lang w:eastAsia="zh-CN"/>
        </w:rPr>
        <w:t>为满意</w:t>
      </w:r>
      <w:r>
        <w:rPr>
          <w:rFonts w:hint="eastAsia" w:ascii="仿宋" w:hAnsi="仿宋" w:eastAsia="仿宋"/>
          <w:sz w:val="32"/>
          <w:szCs w:val="32"/>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Calibri Light">
    <w:altName w:val="Calibri"/>
    <w:panose1 w:val="020F0302020204030204"/>
    <w:charset w:val="00"/>
    <w:family w:val="auto"/>
    <w:pitch w:val="default"/>
    <w:sig w:usb0="00000000" w:usb1="00000000" w:usb2="00000000" w:usb3="00000000" w:csb0="2000019F" w:csb1="00000000"/>
  </w:font>
  <w:font w:name="新宋体">
    <w:panose1 w:val="02010609030101010101"/>
    <w:charset w:val="86"/>
    <w:family w:val="auto"/>
    <w:pitch w:val="default"/>
    <w:sig w:usb0="00000003" w:usb1="288F0000" w:usb2="00000006" w:usb3="00000000" w:csb0="00040001" w:csb1="00000000"/>
  </w:font>
  <w:font w:name="Batang">
    <w:panose1 w:val="02030600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Gungsuh">
    <w:panose1 w:val="02030600000101010101"/>
    <w:charset w:val="81"/>
    <w:family w:val="auto"/>
    <w:pitch w:val="default"/>
    <w:sig w:usb0="B00002AF" w:usb1="69D77CFB" w:usb2="00000030" w:usb3="00000000" w:csb0="4008009F" w:csb1="DFD70000"/>
  </w:font>
  <w:font w:name="Microsoft JhengHei">
    <w:panose1 w:val="020B0604030504040204"/>
    <w:charset w:val="88"/>
    <w:family w:val="auto"/>
    <w:pitch w:val="default"/>
    <w:sig w:usb0="00000087" w:usb1="28AF4000" w:usb2="00000016" w:usb3="00000000" w:csb0="00100009" w:csb1="00000000"/>
  </w:font>
  <w:font w:name="MingLiU">
    <w:panose1 w:val="02020509000000000000"/>
    <w:charset w:val="88"/>
    <w:family w:val="auto"/>
    <w:pitch w:val="default"/>
    <w:sig w:usb0="A00002FF" w:usb1="28CFFCFA" w:usb2="00000016" w:usb3="00000000" w:csb0="00100001" w:csb1="00000000"/>
  </w:font>
  <w:font w:name="MingLiU-ExtB">
    <w:panose1 w:val="02020500000000000000"/>
    <w:charset w:val="88"/>
    <w:family w:val="auto"/>
    <w:pitch w:val="default"/>
    <w:sig w:usb0="8000002F" w:usb1="02000008" w:usb2="00000000" w:usb3="00000000" w:csb0="00100001" w:csb1="00000000"/>
  </w:font>
  <w:font w:name="MS Mincho">
    <w:panose1 w:val="02020609040205080304"/>
    <w:charset w:val="80"/>
    <w:family w:val="auto"/>
    <w:pitch w:val="default"/>
    <w:sig w:usb0="E00002FF" w:usb1="6AC7FDFB" w:usb2="00000012" w:usb3="00000000" w:csb0="4002009F" w:csb1="DFD70000"/>
  </w:font>
  <w:font w:name="PMingLiU-ExtB">
    <w:panose1 w:val="02020500000000000000"/>
    <w:charset w:val="88"/>
    <w:family w:val="auto"/>
    <w:pitch w:val="default"/>
    <w:sig w:usb0="8000002F" w:usb1="02000008" w:usb2="00000000" w:usb3="00000000" w:csb0="00100001" w:csb1="00000000"/>
  </w:font>
  <w:font w:name="AngsanaUPC">
    <w:panose1 w:val="02020603050405020304"/>
    <w:charset w:val="00"/>
    <w:family w:val="auto"/>
    <w:pitch w:val="default"/>
    <w:sig w:usb0="81000003" w:usb1="00000000" w:usb2="00000000" w:usb3="00000000" w:csb0="00010001" w:csb1="00000000"/>
  </w:font>
  <w:font w:name="Arial Black">
    <w:panose1 w:val="020B0A04020102020204"/>
    <w:charset w:val="00"/>
    <w:family w:val="auto"/>
    <w:pitch w:val="default"/>
    <w:sig w:usb0="00000287" w:usb1="00000000" w:usb2="00000000" w:usb3="00000000" w:csb0="2000009F" w:csb1="DFD70000"/>
  </w:font>
  <w:font w:name="BrowalliaUPC">
    <w:panose1 w:val="020B0604020202020204"/>
    <w:charset w:val="00"/>
    <w:family w:val="auto"/>
    <w:pitch w:val="default"/>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4127C"/>
    <w:rsid w:val="007F0A0C"/>
    <w:rsid w:val="04E4127C"/>
    <w:rsid w:val="085A4C82"/>
    <w:rsid w:val="0A4D477E"/>
    <w:rsid w:val="128360EA"/>
    <w:rsid w:val="167147F8"/>
    <w:rsid w:val="17FE7C27"/>
    <w:rsid w:val="1804646E"/>
    <w:rsid w:val="1862796E"/>
    <w:rsid w:val="1C0218CB"/>
    <w:rsid w:val="22B9073E"/>
    <w:rsid w:val="26BC0249"/>
    <w:rsid w:val="2BC17B4B"/>
    <w:rsid w:val="2D5616BC"/>
    <w:rsid w:val="2E255E70"/>
    <w:rsid w:val="2FAF484F"/>
    <w:rsid w:val="32ED7049"/>
    <w:rsid w:val="339B64C5"/>
    <w:rsid w:val="3ADE73D1"/>
    <w:rsid w:val="3C0A1DE0"/>
    <w:rsid w:val="3D5D1F35"/>
    <w:rsid w:val="3EC047F9"/>
    <w:rsid w:val="3FE225EC"/>
    <w:rsid w:val="41703458"/>
    <w:rsid w:val="424F2C2A"/>
    <w:rsid w:val="4BB90C95"/>
    <w:rsid w:val="4E1361E2"/>
    <w:rsid w:val="4F0653B8"/>
    <w:rsid w:val="5369718F"/>
    <w:rsid w:val="56906621"/>
    <w:rsid w:val="57095394"/>
    <w:rsid w:val="586E4642"/>
    <w:rsid w:val="5A1A5D01"/>
    <w:rsid w:val="5B4B00CB"/>
    <w:rsid w:val="5E0320B9"/>
    <w:rsid w:val="64E85D78"/>
    <w:rsid w:val="698D0EEE"/>
    <w:rsid w:val="6A2F591C"/>
    <w:rsid w:val="6C7519D9"/>
    <w:rsid w:val="6D294703"/>
    <w:rsid w:val="74787D69"/>
    <w:rsid w:val="7BE0174F"/>
    <w:rsid w:val="7F0D0917"/>
    <w:rsid w:val="7FFA3341"/>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2019-03-13T07:58:00Z</dcterms:created>
  <dc:creator>87</dc:creator>
  <cp:lastModifiedBy>Administrator</cp:lastModifiedBy>
  <cp:lastPrinted>2019-03-15T00:39:00Z</cp:lastPrinted>
  <dcterms:modified xsi:type="dcterms:W3CDTF">2019-03-15T06:29:44Z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