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10"/>
          <w:kern w:val="0"/>
          <w:sz w:val="32"/>
          <w:szCs w:val="32"/>
          <w:u w:val="none" w:color="000000"/>
          <w:lang w:val="en-US" w:eastAsia="zh-CN" w:bidi="ar"/>
        </w:rPr>
      </w:pPr>
      <w:r>
        <w:rPr>
          <w:rFonts w:hint="eastAsia" w:ascii="黑体" w:hAnsi="黑体" w:eastAsia="黑体" w:cs="黑体"/>
          <w:b w:val="0"/>
          <w:bCs w:val="0"/>
          <w:color w:val="000000"/>
          <w:spacing w:val="10"/>
          <w:kern w:val="0"/>
          <w:sz w:val="32"/>
          <w:szCs w:val="32"/>
          <w:u w:val="none" w:color="000000"/>
          <w:lang w:val="en-US" w:eastAsia="zh-CN" w:bidi="ar"/>
        </w:rPr>
        <w:t>附件1</w:t>
      </w:r>
    </w:p>
    <w:p>
      <w:pPr>
        <w:pStyle w:val="2"/>
        <w:rPr>
          <w:rFonts w:hint="eastAsia"/>
          <w:lang w:val="en-US" w:eastAsia="zh-CN"/>
        </w:rPr>
      </w:pP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呼伦贝尔市农村牧区集体聚餐活动</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申报备案表（参考样式）</w:t>
      </w: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仿宋_GB2312" w:hAnsi="仿宋_GB2312" w:eastAsia="仿宋_GB2312" w:cs="仿宋_GB2312"/>
          <w:b w:val="0"/>
          <w:color w:val="000000"/>
          <w:spacing w:val="10"/>
          <w:kern w:val="0"/>
          <w:sz w:val="32"/>
          <w:szCs w:val="32"/>
          <w:u w:val="none" w:color="000000"/>
          <w:lang w:val="en-US" w:eastAsia="zh-CN" w:bidi="ar"/>
        </w:rPr>
      </w:pPr>
      <w:r>
        <w:rPr>
          <w:rFonts w:hint="eastAsia" w:ascii="仿宋_GB2312" w:hAnsi="仿宋_GB2312" w:eastAsia="仿宋_GB2312" w:cs="仿宋_GB2312"/>
          <w:b w:val="0"/>
          <w:color w:val="000000"/>
          <w:spacing w:val="10"/>
          <w:kern w:val="0"/>
          <w:sz w:val="32"/>
          <w:szCs w:val="32"/>
          <w:u w:val="none" w:color="000000"/>
          <w:lang w:val="en-US" w:eastAsia="zh-CN" w:bidi="ar"/>
        </w:rPr>
        <w:t xml:space="preserve">  </w:t>
      </w: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仿宋_GB2312" w:hAnsi="仿宋_GB2312" w:eastAsia="仿宋_GB2312" w:cs="仿宋_GB2312"/>
          <w:b w:val="0"/>
          <w:color w:val="000000"/>
          <w:spacing w:val="10"/>
          <w:kern w:val="0"/>
          <w:sz w:val="32"/>
          <w:szCs w:val="32"/>
          <w:u w:val="none" w:color="000000"/>
          <w:lang w:val="en-US" w:eastAsia="zh-CN" w:bidi="ar"/>
        </w:rPr>
      </w:pPr>
      <w:r>
        <w:rPr>
          <w:rFonts w:hint="eastAsia" w:ascii="仿宋_GB2312" w:hAnsi="仿宋_GB2312" w:eastAsia="仿宋_GB2312" w:cs="仿宋_GB2312"/>
          <w:b w:val="0"/>
          <w:color w:val="000000"/>
          <w:spacing w:val="10"/>
          <w:kern w:val="0"/>
          <w:sz w:val="32"/>
          <w:szCs w:val="32"/>
          <w:u w:val="none" w:color="000000"/>
          <w:lang w:val="en-US" w:eastAsia="zh-CN" w:bidi="ar"/>
        </w:rPr>
        <w:t xml:space="preserve">  旗（市区）      苏木（乡镇）     嘎查（村）社区</w:t>
      </w:r>
    </w:p>
    <w:tbl>
      <w:tblPr>
        <w:tblStyle w:val="3"/>
        <w:tblpPr w:leftFromText="180" w:rightFromText="180" w:vertAnchor="text" w:horzAnchor="page" w:tblpXSpec="center" w:tblpY="262"/>
        <w:tblOverlap w:val="neve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40"/>
        <w:gridCol w:w="3"/>
        <w:gridCol w:w="1"/>
        <w:gridCol w:w="1061"/>
        <w:gridCol w:w="1"/>
        <w:gridCol w:w="1148"/>
        <w:gridCol w:w="287"/>
        <w:gridCol w:w="1832"/>
        <w:gridCol w:w="1"/>
        <w:gridCol w:w="804"/>
        <w:gridCol w:w="420"/>
        <w:gridCol w:w="1"/>
        <w:gridCol w:w="22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8" w:hRule="exact"/>
          <w:jc w:val="center"/>
        </w:trPr>
        <w:tc>
          <w:tcPr>
            <w:tcW w:w="154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举办者姓名</w:t>
            </w:r>
          </w:p>
        </w:tc>
        <w:tc>
          <w:tcPr>
            <w:tcW w:w="1063" w:type="dxa"/>
            <w:gridSpan w:val="3"/>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c>
          <w:tcPr>
            <w:tcW w:w="114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家庭住址</w:t>
            </w:r>
          </w:p>
        </w:tc>
        <w:tc>
          <w:tcPr>
            <w:tcW w:w="2119" w:type="dxa"/>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c>
          <w:tcPr>
            <w:tcW w:w="1225" w:type="dxa"/>
            <w:gridSpan w:val="3"/>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联系电话</w:t>
            </w:r>
          </w:p>
        </w:tc>
        <w:tc>
          <w:tcPr>
            <w:tcW w:w="2222" w:type="dxa"/>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exact"/>
          <w:jc w:val="center"/>
        </w:trPr>
        <w:tc>
          <w:tcPr>
            <w:tcW w:w="154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承办者姓名</w:t>
            </w:r>
          </w:p>
        </w:tc>
        <w:tc>
          <w:tcPr>
            <w:tcW w:w="1063" w:type="dxa"/>
            <w:gridSpan w:val="3"/>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c>
          <w:tcPr>
            <w:tcW w:w="114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承办地址</w:t>
            </w:r>
          </w:p>
        </w:tc>
        <w:tc>
          <w:tcPr>
            <w:tcW w:w="2119" w:type="dxa"/>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c>
          <w:tcPr>
            <w:tcW w:w="1225" w:type="dxa"/>
            <w:gridSpan w:val="3"/>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联系电话</w:t>
            </w:r>
          </w:p>
        </w:tc>
        <w:tc>
          <w:tcPr>
            <w:tcW w:w="2222" w:type="dxa"/>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exact"/>
          <w:jc w:val="center"/>
        </w:trPr>
        <w:tc>
          <w:tcPr>
            <w:tcW w:w="154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聚餐人数</w:t>
            </w:r>
          </w:p>
        </w:tc>
        <w:tc>
          <w:tcPr>
            <w:tcW w:w="1063" w:type="dxa"/>
            <w:gridSpan w:val="3"/>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c>
          <w:tcPr>
            <w:tcW w:w="114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举办事由</w:t>
            </w:r>
          </w:p>
        </w:tc>
        <w:tc>
          <w:tcPr>
            <w:tcW w:w="5566" w:type="dxa"/>
            <w:gridSpan w:val="7"/>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exact"/>
          <w:jc w:val="center"/>
        </w:trPr>
        <w:tc>
          <w:tcPr>
            <w:tcW w:w="15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举办地点</w:t>
            </w:r>
          </w:p>
        </w:tc>
        <w:tc>
          <w:tcPr>
            <w:tcW w:w="7780" w:type="dxa"/>
            <w:gridSpan w:val="1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left"/>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exact"/>
          <w:jc w:val="center"/>
        </w:trPr>
        <w:tc>
          <w:tcPr>
            <w:tcW w:w="154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厨师姓名</w:t>
            </w:r>
          </w:p>
        </w:tc>
        <w:tc>
          <w:tcPr>
            <w:tcW w:w="1062" w:type="dxa"/>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c>
          <w:tcPr>
            <w:tcW w:w="1149" w:type="dxa"/>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家庭住址</w:t>
            </w:r>
          </w:p>
        </w:tc>
        <w:tc>
          <w:tcPr>
            <w:tcW w:w="2120" w:type="dxa"/>
            <w:gridSpan w:val="3"/>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c>
          <w:tcPr>
            <w:tcW w:w="1225" w:type="dxa"/>
            <w:gridSpan w:val="3"/>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联系电话</w:t>
            </w:r>
          </w:p>
        </w:tc>
        <w:tc>
          <w:tcPr>
            <w:tcW w:w="2221"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8" w:hRule="exact"/>
          <w:jc w:val="center"/>
        </w:trPr>
        <w:tc>
          <w:tcPr>
            <w:tcW w:w="154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菜肴清单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（含酒水）</w:t>
            </w:r>
          </w:p>
        </w:tc>
        <w:tc>
          <w:tcPr>
            <w:tcW w:w="7777" w:type="dxa"/>
            <w:gridSpan w:val="11"/>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exact"/>
          <w:jc w:val="center"/>
        </w:trPr>
        <w:tc>
          <w:tcPr>
            <w:tcW w:w="154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lang w:val="en-US" w:eastAsia="zh-CN"/>
              </w:rPr>
            </w:pPr>
            <w:r>
              <w:rPr>
                <w:rFonts w:hint="eastAsia" w:ascii="仿宋_GB2312" w:hAnsi="仿宋_GB2312" w:eastAsia="仿宋_GB2312" w:cs="仿宋_GB2312"/>
                <w:b w:val="0"/>
                <w:color w:val="000000"/>
                <w:sz w:val="21"/>
                <w:szCs w:val="21"/>
                <w:u w:val="none" w:color="000000"/>
                <w:lang w:val="en-US" w:eastAsia="zh-CN"/>
              </w:rPr>
              <w:t>加工制作主要设施设备</w:t>
            </w:r>
          </w:p>
        </w:tc>
        <w:tc>
          <w:tcPr>
            <w:tcW w:w="7777" w:type="dxa"/>
            <w:gridSpan w:val="11"/>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8" w:hRule="exact"/>
          <w:jc w:val="center"/>
        </w:trPr>
        <w:tc>
          <w:tcPr>
            <w:tcW w:w="154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default"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监管人员</w:t>
            </w:r>
          </w:p>
        </w:tc>
        <w:tc>
          <w:tcPr>
            <w:tcW w:w="2498" w:type="dxa"/>
            <w:gridSpan w:val="5"/>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p>
        </w:tc>
        <w:tc>
          <w:tcPr>
            <w:tcW w:w="2637"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申报时间</w:t>
            </w:r>
          </w:p>
        </w:tc>
        <w:tc>
          <w:tcPr>
            <w:tcW w:w="2642"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8" w:hRule="exact"/>
          <w:jc w:val="center"/>
        </w:trPr>
        <w:tc>
          <w:tcPr>
            <w:tcW w:w="1544"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备案单位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名称</w:t>
            </w:r>
          </w:p>
        </w:tc>
        <w:tc>
          <w:tcPr>
            <w:tcW w:w="7776" w:type="dxa"/>
            <w:gridSpan w:val="10"/>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3" w:hRule="exact"/>
          <w:jc w:val="center"/>
        </w:trPr>
        <w:tc>
          <w:tcPr>
            <w:tcW w:w="154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聚餐活动日期</w:t>
            </w:r>
          </w:p>
        </w:tc>
        <w:tc>
          <w:tcPr>
            <w:tcW w:w="7777" w:type="dxa"/>
            <w:gridSpan w:val="11"/>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年     月     日至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6" w:hRule="exact"/>
          <w:jc w:val="center"/>
        </w:trPr>
        <w:tc>
          <w:tcPr>
            <w:tcW w:w="154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sz w:val="21"/>
                <w:szCs w:val="21"/>
                <w:u w:val="none" w:color="000000"/>
              </w:rPr>
            </w:pPr>
            <w:r>
              <w:rPr>
                <w:rFonts w:hint="eastAsia" w:ascii="仿宋_GB2312" w:hAnsi="仿宋_GB2312" w:eastAsia="仿宋_GB2312" w:cs="仿宋_GB2312"/>
                <w:b w:val="0"/>
                <w:color w:val="000000"/>
                <w:kern w:val="0"/>
                <w:sz w:val="21"/>
                <w:szCs w:val="21"/>
                <w:u w:val="none" w:color="000000"/>
                <w:lang w:val="en-US" w:eastAsia="zh-CN" w:bidi="ar"/>
              </w:rPr>
              <w:t>备  注</w:t>
            </w:r>
          </w:p>
        </w:tc>
        <w:tc>
          <w:tcPr>
            <w:tcW w:w="7777" w:type="dxa"/>
            <w:gridSpan w:val="11"/>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《呼伦贝尔市农村牧区集体聚餐活动食品安全风险告知书》发放：是☐ 否☐</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《呼伦贝尔市农村牧区集体聚餐活动食品安全承诺书》签订：    是☐ 否☐</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firstLine="0" w:firstLineChars="0"/>
              <w:jc w:val="center"/>
              <w:textAlignment w:val="auto"/>
              <w:outlineLvl w:val="9"/>
              <w:rPr>
                <w:rFonts w:hint="eastAsia" w:ascii="仿宋_GB2312" w:hAnsi="仿宋_GB2312" w:eastAsia="仿宋_GB2312" w:cs="仿宋_GB2312"/>
                <w:b w:val="0"/>
                <w:color w:val="000000"/>
                <w:kern w:val="0"/>
                <w:sz w:val="21"/>
                <w:szCs w:val="21"/>
                <w:u w:val="none" w:color="000000"/>
                <w:lang w:val="en-US" w:eastAsia="zh-CN" w:bidi="ar"/>
              </w:rPr>
            </w:pPr>
            <w:r>
              <w:rPr>
                <w:rFonts w:hint="eastAsia" w:ascii="仿宋_GB2312" w:hAnsi="仿宋_GB2312" w:eastAsia="仿宋_GB2312" w:cs="仿宋_GB2312"/>
                <w:b w:val="0"/>
                <w:color w:val="000000"/>
                <w:kern w:val="0"/>
                <w:sz w:val="21"/>
                <w:szCs w:val="21"/>
                <w:u w:val="none" w:color="000000"/>
                <w:lang w:val="en-US" w:eastAsia="zh-CN" w:bidi="ar"/>
              </w:rPr>
              <w:t>《呼伦贝尔市农村牧区集体聚餐活动食品安全责任协议书》签订：是☐ 否☐</w:t>
            </w:r>
          </w:p>
        </w:tc>
      </w:tr>
    </w:tbl>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10"/>
          <w:kern w:val="0"/>
          <w:sz w:val="32"/>
          <w:szCs w:val="32"/>
          <w:u w:val="none" w:color="000000"/>
          <w:lang w:val="en-US" w:eastAsia="zh-CN" w:bidi="ar"/>
        </w:rPr>
      </w:pPr>
      <w:r>
        <w:rPr>
          <w:rFonts w:hint="eastAsia" w:ascii="黑体" w:hAnsi="黑体" w:eastAsia="黑体" w:cs="黑体"/>
          <w:b w:val="0"/>
          <w:bCs w:val="0"/>
          <w:color w:val="000000"/>
          <w:spacing w:val="10"/>
          <w:kern w:val="0"/>
          <w:sz w:val="32"/>
          <w:szCs w:val="32"/>
          <w:u w:val="none" w:color="000000"/>
          <w:lang w:val="en-US" w:eastAsia="zh-CN" w:bidi="ar"/>
        </w:rPr>
        <w:t>附件2</w:t>
      </w:r>
    </w:p>
    <w:p>
      <w:pPr>
        <w:pStyle w:val="2"/>
        <w:rPr>
          <w:rFonts w:hint="eastAsia"/>
          <w:lang w:val="en-US" w:eastAsia="zh-CN"/>
        </w:rPr>
      </w:pP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呼伦贝尔市农村牧区集体聚餐活动</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食品安全风险告知书（参考样式）</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36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r>
        <w:rPr>
          <w:rFonts w:hint="eastAsia" w:ascii="仿宋_GB2312" w:hAnsi="仿宋_GB2312" w:eastAsia="仿宋_GB2312" w:cs="仿宋_GB2312"/>
          <w:b w:val="0"/>
          <w:color w:val="000000"/>
          <w:spacing w:val="0"/>
          <w:kern w:val="0"/>
          <w:sz w:val="32"/>
          <w:szCs w:val="32"/>
          <w:u w:val="none" w:color="000000"/>
          <w:lang w:val="en-US" w:eastAsia="zh-CN" w:bidi="ar"/>
        </w:rPr>
        <w:t>为保障农村牧区集体聚餐活动食品安全，有效预防食物中毒和其他食源性疾病的发生，保护广大群众身体健康和生命安全，根据《中华人民共和国食品安全法》《内蒙古自治区食品生产加工小作坊和食品摊贩管理条例》以及《呼伦贝尔市农村牧区集体聚餐食品安全管理办法》的规定，现将农村牧区集体聚餐的相关事宜告知如下：</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一、举办者或承办者应提供满足基本卫生要求的集体聚餐加工场所，选择食品安全知识培训合格、健康检查合格、落实备案管理的厨师承办宴席，举办地点周边应干净整洁，无污染源。</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二、承办者和流动厨师应依照《呼伦贝尔市农村牧区集体聚餐食品安全管理办法》的相关要求，依法依规提供服务。流动厨师应当提供符合食品安全的餐饮服务，对举办者或承办者的食品采购提出指导性意见，严格把握食材的选购和菜谱的审查，确保所购食品、食品原料、饮用水等符合食品安全标准，具有可追溯性，同时提供消毒后的餐饮具、工用具。严禁患有霍乱、细菌性和阿米巴性痢疾、伤寒和副伤寒、病毒性肝炎（甲型、戊型）、活动性肺结核、化脓性或者渗出性皮肤病等国务院卫生行政部门规定的有碍食品安全疾病的人员从事接触直接入口食品的工作。严格防尘、防蝇、防腐措施和加工环境控制，确保食材煮熟煮透。严禁加工使用不符合食品安全标准的凉菜。</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三、农村牧区集体聚餐实行申报备案制度。农村牧区集体聚餐举办者、承办者是申报备案责任人，</w:t>
      </w:r>
      <w:r>
        <w:rPr>
          <w:rFonts w:hint="eastAsia" w:ascii="仿宋_GB2312" w:hAnsi="仿宋_GB2312" w:eastAsia="仿宋_GB2312" w:cs="仿宋_GB2312"/>
          <w:b w:val="0"/>
          <w:color w:val="000000"/>
          <w:sz w:val="32"/>
          <w:szCs w:val="32"/>
          <w:lang w:val="en-US" w:eastAsia="zh-CN"/>
        </w:rPr>
        <w:t>属</w:t>
      </w:r>
      <w:r>
        <w:rPr>
          <w:rFonts w:hint="eastAsia" w:ascii="仿宋_GB2312" w:hAnsi="仿宋_GB2312" w:eastAsia="仿宋_GB2312" w:cs="仿宋_GB2312"/>
          <w:b w:val="0"/>
          <w:color w:val="000000"/>
          <w:sz w:val="32"/>
          <w:szCs w:val="32"/>
        </w:rPr>
        <w:t>地苏木乡镇</w:t>
      </w:r>
      <w:r>
        <w:rPr>
          <w:rFonts w:hint="eastAsia" w:ascii="仿宋_GB2312" w:hAnsi="仿宋_GB2312" w:eastAsia="仿宋_GB2312" w:cs="仿宋_GB2312"/>
          <w:b w:val="0"/>
          <w:color w:val="000000"/>
          <w:sz w:val="32"/>
          <w:szCs w:val="32"/>
          <w:lang w:eastAsia="zh-CN"/>
        </w:rPr>
        <w:t>市场监管</w:t>
      </w:r>
      <w:r>
        <w:rPr>
          <w:rFonts w:hint="eastAsia" w:ascii="仿宋_GB2312" w:hAnsi="仿宋_GB2312" w:eastAsia="仿宋_GB2312" w:cs="仿宋_GB2312"/>
          <w:b w:val="0"/>
          <w:color w:val="000000"/>
          <w:sz w:val="32"/>
          <w:szCs w:val="32"/>
        </w:rPr>
        <w:t>机构</w:t>
      </w:r>
      <w:r>
        <w:rPr>
          <w:rFonts w:hint="eastAsia" w:ascii="仿宋_GB2312" w:hAnsi="仿宋_GB2312" w:eastAsia="仿宋_GB2312" w:cs="仿宋_GB2312"/>
          <w:b w:val="0"/>
          <w:color w:val="000000"/>
          <w:spacing w:val="0"/>
          <w:kern w:val="0"/>
          <w:sz w:val="32"/>
          <w:szCs w:val="32"/>
          <w:u w:val="none" w:color="000000"/>
          <w:lang w:val="en-US" w:eastAsia="zh-CN" w:bidi="ar"/>
        </w:rPr>
        <w:t>应及时督促并指导责任人落实申报备案制度。责任人须在集体聚餐3日前向属地</w:t>
      </w:r>
      <w:r>
        <w:rPr>
          <w:rFonts w:hint="eastAsia" w:ascii="仿宋_GB2312" w:hAnsi="仿宋_GB2312" w:eastAsia="仿宋_GB2312" w:cs="仿宋_GB2312"/>
          <w:b w:val="0"/>
          <w:color w:val="000000"/>
          <w:sz w:val="32"/>
          <w:szCs w:val="32"/>
        </w:rPr>
        <w:t>苏木乡镇</w:t>
      </w:r>
      <w:r>
        <w:rPr>
          <w:rFonts w:hint="eastAsia" w:ascii="仿宋_GB2312" w:hAnsi="仿宋_GB2312" w:eastAsia="仿宋_GB2312" w:cs="仿宋_GB2312"/>
          <w:b w:val="0"/>
          <w:color w:val="000000"/>
          <w:sz w:val="32"/>
          <w:szCs w:val="32"/>
          <w:lang w:eastAsia="zh-CN"/>
        </w:rPr>
        <w:t>市场监管</w:t>
      </w:r>
      <w:r>
        <w:rPr>
          <w:rFonts w:hint="eastAsia" w:ascii="仿宋_GB2312" w:hAnsi="仿宋_GB2312" w:eastAsia="仿宋_GB2312" w:cs="仿宋_GB2312"/>
          <w:b w:val="0"/>
          <w:color w:val="000000"/>
          <w:sz w:val="32"/>
          <w:szCs w:val="32"/>
        </w:rPr>
        <w:t>机构</w:t>
      </w:r>
      <w:r>
        <w:rPr>
          <w:rFonts w:hint="eastAsia" w:ascii="仿宋_GB2312" w:hAnsi="仿宋_GB2312" w:eastAsia="仿宋_GB2312" w:cs="仿宋_GB2312"/>
          <w:b w:val="0"/>
          <w:color w:val="000000"/>
          <w:spacing w:val="0"/>
          <w:kern w:val="0"/>
          <w:sz w:val="32"/>
          <w:szCs w:val="32"/>
          <w:u w:val="none" w:color="000000"/>
          <w:lang w:val="en-US" w:eastAsia="zh-CN" w:bidi="ar"/>
        </w:rPr>
        <w:t>报备，填写《呼伦贝尔市农村牧区集体聚餐活动申报备案表》，签订《呼伦贝尔市农村牧区集体聚餐活动食品安全承诺书》并递交《呼伦贝尔市农村牧区集体聚餐活动食品安全责任协议书》。</w:t>
      </w:r>
      <w:r>
        <w:rPr>
          <w:rFonts w:hint="eastAsia" w:ascii="仿宋_GB2312" w:hAnsi="仿宋_GB2312" w:eastAsia="仿宋_GB2312" w:cs="仿宋_GB2312"/>
          <w:b w:val="0"/>
          <w:color w:val="000000"/>
          <w:sz w:val="32"/>
          <w:szCs w:val="32"/>
        </w:rPr>
        <w:t>苏木乡镇</w:t>
      </w:r>
      <w:r>
        <w:rPr>
          <w:rFonts w:hint="eastAsia" w:ascii="仿宋_GB2312" w:hAnsi="仿宋_GB2312" w:eastAsia="仿宋_GB2312" w:cs="仿宋_GB2312"/>
          <w:b w:val="0"/>
          <w:color w:val="000000"/>
          <w:sz w:val="32"/>
          <w:szCs w:val="32"/>
          <w:lang w:eastAsia="zh-CN"/>
        </w:rPr>
        <w:t>市场监管</w:t>
      </w:r>
      <w:r>
        <w:rPr>
          <w:rFonts w:hint="eastAsia" w:ascii="仿宋_GB2312" w:hAnsi="仿宋_GB2312" w:eastAsia="仿宋_GB2312" w:cs="仿宋_GB2312"/>
          <w:b w:val="0"/>
          <w:color w:val="000000"/>
          <w:sz w:val="32"/>
          <w:szCs w:val="32"/>
        </w:rPr>
        <w:t>机构</w:t>
      </w:r>
      <w:r>
        <w:rPr>
          <w:rFonts w:hint="eastAsia" w:ascii="仿宋_GB2312" w:hAnsi="仿宋_GB2312" w:eastAsia="仿宋_GB2312" w:cs="仿宋_GB2312"/>
          <w:b w:val="0"/>
          <w:color w:val="000000"/>
          <w:spacing w:val="0"/>
          <w:kern w:val="0"/>
          <w:sz w:val="32"/>
          <w:szCs w:val="32"/>
          <w:u w:val="none" w:color="000000"/>
          <w:lang w:val="en-US" w:eastAsia="zh-CN" w:bidi="ar"/>
        </w:rPr>
        <w:t>向举办者、承办者以及流动厨师宣传食品安全相关知识，发放《呼伦贝尔市农村牧区集体聚餐活动食品安全风险告知书》。</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r>
        <w:rPr>
          <w:rFonts w:hint="eastAsia" w:ascii="仿宋_GB2312" w:hAnsi="仿宋_GB2312" w:eastAsia="仿宋_GB2312" w:cs="仿宋_GB2312"/>
          <w:b w:val="0"/>
          <w:color w:val="000000"/>
          <w:spacing w:val="0"/>
          <w:kern w:val="0"/>
          <w:sz w:val="32"/>
          <w:szCs w:val="32"/>
          <w:u w:val="none" w:color="000000"/>
          <w:lang w:val="en-US" w:eastAsia="zh-CN" w:bidi="ar"/>
        </w:rPr>
        <w:t>四、做好每餐次的食品成品留样工作。超过100人的一次性聚餐，举办者、承办者应做好食品留样工作，分类留样，留样量应能满足检验需要，不少于125g，冷藏保存48小时以上，并记录留样食品名称、留样量、留样时间、留样人员、审核人员等。聚餐人员出现食物中毒或疑似食物中毒症状后，举办者、承办者应立即向</w:t>
      </w:r>
      <w:r>
        <w:rPr>
          <w:rFonts w:hint="eastAsia" w:ascii="仿宋_GB2312" w:hAnsi="仿宋_GB2312" w:eastAsia="仿宋_GB2312" w:cs="仿宋_GB2312"/>
          <w:b w:val="0"/>
          <w:color w:val="000000"/>
          <w:sz w:val="32"/>
          <w:szCs w:val="32"/>
          <w:lang w:val="en-US" w:eastAsia="zh-CN"/>
        </w:rPr>
        <w:t>属</w:t>
      </w:r>
      <w:r>
        <w:rPr>
          <w:rFonts w:hint="eastAsia" w:ascii="仿宋_GB2312" w:hAnsi="仿宋_GB2312" w:eastAsia="仿宋_GB2312" w:cs="仿宋_GB2312"/>
          <w:b w:val="0"/>
          <w:color w:val="000000"/>
          <w:sz w:val="32"/>
          <w:szCs w:val="32"/>
        </w:rPr>
        <w:t>地苏木乡镇</w:t>
      </w:r>
      <w:r>
        <w:rPr>
          <w:rFonts w:hint="eastAsia" w:ascii="仿宋_GB2312" w:hAnsi="仿宋_GB2312" w:eastAsia="仿宋_GB2312" w:cs="仿宋_GB2312"/>
          <w:b w:val="0"/>
          <w:color w:val="000000"/>
          <w:sz w:val="32"/>
          <w:szCs w:val="32"/>
          <w:lang w:eastAsia="zh-CN"/>
        </w:rPr>
        <w:t>市场监管</w:t>
      </w:r>
      <w:r>
        <w:rPr>
          <w:rFonts w:hint="eastAsia" w:ascii="仿宋_GB2312" w:hAnsi="仿宋_GB2312" w:eastAsia="仿宋_GB2312" w:cs="仿宋_GB2312"/>
          <w:b w:val="0"/>
          <w:color w:val="000000"/>
          <w:sz w:val="32"/>
          <w:szCs w:val="32"/>
        </w:rPr>
        <w:t>机构</w:t>
      </w:r>
      <w:r>
        <w:rPr>
          <w:rFonts w:hint="eastAsia" w:ascii="仿宋_GB2312" w:hAnsi="仿宋_GB2312" w:eastAsia="仿宋_GB2312" w:cs="仿宋_GB2312"/>
          <w:b w:val="0"/>
          <w:color w:val="000000"/>
          <w:spacing w:val="0"/>
          <w:kern w:val="0"/>
          <w:sz w:val="32"/>
          <w:szCs w:val="32"/>
          <w:u w:val="none" w:color="000000"/>
          <w:lang w:val="en-US" w:eastAsia="zh-CN" w:bidi="ar"/>
        </w:rPr>
        <w:t>报告，及时封存食品并积极采取施救措施。</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五、实行农村牧区集体聚餐食品安全责任追究制度。旗市区市场监管部门、各苏木乡镇市场监管机构将不定期巡查，对不落实报备的承举办宴席的单位、个人依法查处，对造成食物中毒或者其他食源性疾患的违法行为，从重处理。造成严重后果构成犯罪的，移送司法机关依法追究刑事责任。</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center"/>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 xml:space="preserve">         </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r>
        <w:rPr>
          <w:rFonts w:hint="eastAsia" w:ascii="仿宋_GB2312" w:hAnsi="仿宋_GB2312" w:eastAsia="仿宋_GB2312" w:cs="仿宋_GB2312"/>
          <w:b w:val="0"/>
          <w:color w:val="000000"/>
          <w:spacing w:val="0"/>
          <w:kern w:val="0"/>
          <w:sz w:val="32"/>
          <w:szCs w:val="32"/>
          <w:u w:val="none" w:color="000000"/>
          <w:lang w:val="en-US" w:eastAsia="zh-CN" w:bidi="ar"/>
        </w:rPr>
        <w:t>举办者：</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r>
        <w:rPr>
          <w:rFonts w:hint="eastAsia" w:ascii="仿宋_GB2312" w:hAnsi="仿宋_GB2312" w:eastAsia="仿宋_GB2312" w:cs="仿宋_GB2312"/>
          <w:b w:val="0"/>
          <w:color w:val="000000"/>
          <w:spacing w:val="0"/>
          <w:kern w:val="0"/>
          <w:sz w:val="32"/>
          <w:szCs w:val="32"/>
          <w:u w:val="none" w:color="000000"/>
          <w:lang w:val="en-US" w:eastAsia="zh-CN" w:bidi="ar"/>
        </w:rPr>
        <w:t>承办者：</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流动厨师：</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center"/>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r>
        <w:rPr>
          <w:rFonts w:hint="eastAsia" w:ascii="仿宋_GB2312" w:hAnsi="仿宋_GB2312" w:eastAsia="仿宋_GB2312" w:cs="仿宋_GB2312"/>
          <w:b w:val="0"/>
          <w:color w:val="000000"/>
          <w:spacing w:val="0"/>
          <w:kern w:val="0"/>
          <w:sz w:val="32"/>
          <w:szCs w:val="32"/>
          <w:u w:val="none" w:color="000000"/>
          <w:lang w:val="en-US" w:eastAsia="zh-CN" w:bidi="ar"/>
        </w:rPr>
        <w:t xml:space="preserve">                     </w:t>
      </w:r>
    </w:p>
    <w:p>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Autospacing="0" w:line="600" w:lineRule="exact"/>
        <w:ind w:left="0" w:leftChars="0" w:right="0" w:rightChars="0" w:firstLine="640" w:firstLineChars="200"/>
        <w:jc w:val="center"/>
        <w:textAlignment w:val="auto"/>
        <w:outlineLvl w:val="9"/>
        <w:rPr>
          <w:rFonts w:hint="eastAsia" w:ascii="仿宋_GB2312" w:hAnsi="仿宋_GB2312" w:eastAsia="仿宋_GB2312" w:cs="仿宋_GB2312"/>
          <w:b w:val="0"/>
          <w:color w:val="000000"/>
          <w:spacing w:val="0"/>
          <w:sz w:val="21"/>
          <w:szCs w:val="21"/>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 xml:space="preserve">                     年    月    日    </w:t>
      </w:r>
    </w:p>
    <w:p>
      <w:pPr>
        <w:keepNext w:val="0"/>
        <w:keepLines w:val="0"/>
        <w:pageBreakBefore w:val="0"/>
        <w:widowControl w:val="0"/>
        <w:suppressLineNumbers w:val="0"/>
        <w:kinsoku/>
        <w:wordWrap w:val="0"/>
        <w:overflowPunct/>
        <w:topLinePunct w:val="0"/>
        <w:autoSpaceDE/>
        <w:autoSpaceDN/>
        <w:bidi w:val="0"/>
        <w:spacing w:beforeAutospacing="0" w:afterAutospacing="0" w:line="600" w:lineRule="exact"/>
        <w:ind w:left="0" w:leftChars="0"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pStyle w:val="2"/>
        <w:rPr>
          <w:rFonts w:hint="eastAsia" w:ascii="黑体" w:hAnsi="黑体" w:eastAsia="黑体" w:cs="黑体"/>
          <w:b/>
          <w:bCs/>
          <w:color w:val="000000"/>
          <w:spacing w:val="0"/>
          <w:kern w:val="0"/>
          <w:sz w:val="32"/>
          <w:szCs w:val="32"/>
          <w:u w:val="none" w:color="000000"/>
          <w:lang w:val="en-US" w:eastAsia="zh-CN" w:bidi="ar"/>
        </w:rPr>
      </w:pPr>
    </w:p>
    <w:p>
      <w:pPr>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pStyle w:val="2"/>
        <w:rPr>
          <w:rFonts w:hint="eastAsia" w:ascii="黑体" w:hAnsi="黑体" w:eastAsia="黑体" w:cs="黑体"/>
          <w:b/>
          <w:bCs/>
          <w:color w:val="000000"/>
          <w:spacing w:val="0"/>
          <w:kern w:val="0"/>
          <w:sz w:val="32"/>
          <w:szCs w:val="32"/>
          <w:u w:val="none" w:color="000000"/>
          <w:lang w:val="en-US" w:eastAsia="zh-CN" w:bidi="ar"/>
        </w:rPr>
      </w:pPr>
    </w:p>
    <w:p>
      <w:pPr>
        <w:rPr>
          <w:rFonts w:hint="eastAsia" w:ascii="黑体" w:hAnsi="黑体" w:eastAsia="黑体" w:cs="黑体"/>
          <w:b/>
          <w:bCs/>
          <w:color w:val="000000"/>
          <w:spacing w:val="0"/>
          <w:kern w:val="0"/>
          <w:sz w:val="32"/>
          <w:szCs w:val="32"/>
          <w:u w:val="none" w:color="000000"/>
          <w:lang w:val="en-US" w:eastAsia="zh-CN" w:bidi="ar"/>
        </w:rPr>
      </w:pPr>
    </w:p>
    <w:p>
      <w:pPr>
        <w:pStyle w:val="2"/>
        <w:rPr>
          <w:rFonts w:hint="eastAsia"/>
          <w:lang w:val="en-US" w:eastAsia="zh-CN"/>
        </w:rPr>
      </w:pPr>
    </w:p>
    <w:p>
      <w:pPr>
        <w:pStyle w:val="2"/>
        <w:rPr>
          <w:rFonts w:hint="eastAsia"/>
          <w:lang w:val="en-US" w:eastAsia="zh-CN"/>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0"/>
          <w:kern w:val="0"/>
          <w:sz w:val="32"/>
          <w:szCs w:val="32"/>
          <w:u w:val="none" w:color="000000"/>
          <w:lang w:val="en-US" w:eastAsia="zh-CN" w:bidi="ar"/>
        </w:rPr>
      </w:pPr>
      <w:r>
        <w:rPr>
          <w:rFonts w:hint="eastAsia" w:ascii="黑体" w:hAnsi="黑体" w:eastAsia="黑体" w:cs="黑体"/>
          <w:b w:val="0"/>
          <w:bCs w:val="0"/>
          <w:color w:val="000000"/>
          <w:spacing w:val="0"/>
          <w:kern w:val="0"/>
          <w:sz w:val="32"/>
          <w:szCs w:val="32"/>
          <w:u w:val="none" w:color="000000"/>
          <w:lang w:val="en-US" w:eastAsia="zh-CN" w:bidi="ar"/>
        </w:rPr>
        <w:t>附件3</w:t>
      </w:r>
    </w:p>
    <w:p>
      <w:pPr>
        <w:pStyle w:val="2"/>
        <w:rPr>
          <w:rFonts w:hint="eastAsia"/>
          <w:lang w:val="en-US" w:eastAsia="zh-CN"/>
        </w:rPr>
      </w:pP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呼伦贝尔市农村牧区集体聚餐活动</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 xml:space="preserve"> 食品安全承诺书（参考样式）</w:t>
      </w:r>
    </w:p>
    <w:p>
      <w:pPr>
        <w:pStyle w:val="2"/>
        <w:rPr>
          <w:rFonts w:hint="eastAsia"/>
          <w:lang w:val="en-US" w:eastAsia="zh-CN"/>
        </w:rPr>
      </w:pP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 xml:space="preserve">为保障农村牧区集体聚餐活动食品安全，举办者、承办者应签订食品安全承诺书，自觉遵守下列规定： </w:t>
      </w:r>
    </w:p>
    <w:p>
      <w:pPr>
        <w:keepNext w:val="0"/>
        <w:keepLines w:val="0"/>
        <w:pageBreakBefore w:val="0"/>
        <w:widowControl w:val="0"/>
        <w:numPr>
          <w:ilvl w:val="0"/>
          <w:numId w:val="1"/>
        </w:numPr>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r>
        <w:rPr>
          <w:rFonts w:hint="eastAsia" w:ascii="仿宋_GB2312" w:hAnsi="仿宋_GB2312" w:eastAsia="仿宋_GB2312" w:cs="仿宋_GB2312"/>
          <w:b w:val="0"/>
          <w:color w:val="000000"/>
          <w:spacing w:val="0"/>
          <w:kern w:val="0"/>
          <w:sz w:val="32"/>
          <w:szCs w:val="32"/>
          <w:u w:val="none" w:color="000000"/>
          <w:lang w:val="en-US" w:eastAsia="zh-CN" w:bidi="ar"/>
        </w:rPr>
        <w:t>保证申报备案所提供的材料均是真实、合法的。</w:t>
      </w:r>
    </w:p>
    <w:p>
      <w:pPr>
        <w:keepNext w:val="0"/>
        <w:keepLines w:val="0"/>
        <w:pageBreakBefore w:val="0"/>
        <w:widowControl w:val="0"/>
        <w:numPr>
          <w:ilvl w:val="0"/>
          <w:numId w:val="1"/>
        </w:numPr>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sz w:val="32"/>
          <w:szCs w:val="32"/>
          <w:u w:val="none" w:color="000000"/>
          <w:lang w:val="en-US" w:eastAsia="zh-CN"/>
        </w:rPr>
        <w:t>保证严格遵守《中华人民共和国食品安全法》等法律法规和食品安全标准，对其加工制作食品的安全负责，保证食品安</w:t>
      </w:r>
      <w:r>
        <w:rPr>
          <w:rFonts w:hint="eastAsia" w:ascii="仿宋_GB2312" w:hAnsi="仿宋_GB2312" w:eastAsia="仿宋_GB2312" w:cs="仿宋_GB2312"/>
          <w:b w:val="0"/>
          <w:color w:val="000000"/>
          <w:spacing w:val="-11"/>
          <w:sz w:val="32"/>
          <w:szCs w:val="32"/>
          <w:u w:val="none" w:color="000000"/>
          <w:lang w:val="en-US" w:eastAsia="zh-CN"/>
        </w:rPr>
        <w:t>全，诚信自律，对社会和公众负责，接受社会监督，承担社会责任。</w:t>
      </w:r>
    </w:p>
    <w:p>
      <w:pPr>
        <w:keepNext w:val="0"/>
        <w:keepLines w:val="0"/>
        <w:pageBreakBefore w:val="0"/>
        <w:widowControl w:val="0"/>
        <w:numPr>
          <w:ilvl w:val="0"/>
          <w:numId w:val="1"/>
        </w:numPr>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sz w:val="32"/>
          <w:szCs w:val="32"/>
          <w:u w:val="none" w:color="000000"/>
          <w:lang w:val="en-US" w:eastAsia="zh-CN"/>
        </w:rPr>
        <w:t>保证饭菜加工制作严格执行《餐饮服务食品安全操作规范》以及《呼伦贝尔市农村牧区集体聚餐食品安全操作规范》。</w:t>
      </w:r>
    </w:p>
    <w:p>
      <w:pPr>
        <w:keepNext w:val="0"/>
        <w:keepLines w:val="0"/>
        <w:pageBreakBefore w:val="0"/>
        <w:widowControl w:val="0"/>
        <w:numPr>
          <w:ilvl w:val="0"/>
          <w:numId w:val="1"/>
        </w:numPr>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sz w:val="32"/>
          <w:szCs w:val="32"/>
          <w:u w:val="none" w:color="000000"/>
          <w:lang w:val="en-US" w:eastAsia="zh-CN"/>
        </w:rPr>
        <w:t>保证不加工制作野生菌、四季豆、鲜黄花等易发生食物中毒的高风险食品。</w:t>
      </w:r>
    </w:p>
    <w:p>
      <w:pPr>
        <w:keepNext w:val="0"/>
        <w:keepLines w:val="0"/>
        <w:pageBreakBefore w:val="0"/>
        <w:widowControl w:val="0"/>
        <w:numPr>
          <w:ilvl w:val="0"/>
          <w:numId w:val="1"/>
        </w:numPr>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保证流动厨师持有有效健康证明以及培训合格证明，落实备案登记管理后承接农村牧区集体聚餐活动。</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 xml:space="preserve">6．保证在承办集体聚餐期间自觉接受市场监督管理部门、苏木乡镇市场监管人员和嘎查、村（社区）食品安全信息员的现场指导监督。 </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7．保证积极创造条件，保持环境整洁卫生，并配备足够数量的餐饮工用具和可满足正常需求的冷藏冷冻设备，自觉遵守国家法律、法规，不用腐烂变质或感观异常以及不符合国家卫生标准的食品原辅材料制作食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8．保证严格厨师个人卫生，加工制作食品时加强“五防”（防腐、防尘、防蝇、防鼠、防虫）管理，注意洗手、消毒，生熟分开，食物烧熟煮透；保证隔餐或隔夜的熟制品再次充分加热后食用。保证保存温度低于60℃或高于10℃、存放时间超过2小时的熟食品，再次利用时充分加热，加热前确认食品未变质。</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9．保证不使用非食品原料加工制作食品，不滥用食品添加剂，确保食品安全。</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10.保证餐饮用具清洗消毒合格。</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32"/>
          <w:highlight w:val="none"/>
          <w:u w:val="none" w:color="000000"/>
          <w:lang w:val="en-US" w:eastAsia="zh-CN" w:bidi="ar"/>
        </w:rPr>
      </w:pPr>
      <w:r>
        <w:rPr>
          <w:rFonts w:hint="eastAsia" w:ascii="仿宋_GB2312" w:hAnsi="仿宋_GB2312" w:eastAsia="仿宋_GB2312" w:cs="仿宋_GB2312"/>
          <w:b w:val="0"/>
          <w:color w:val="000000"/>
          <w:spacing w:val="0"/>
          <w:kern w:val="0"/>
          <w:sz w:val="32"/>
          <w:szCs w:val="32"/>
          <w:highlight w:val="none"/>
          <w:u w:val="none" w:color="000000"/>
          <w:lang w:val="en-US" w:eastAsia="zh-CN" w:bidi="ar"/>
        </w:rPr>
        <w:t>11.保证按要求进行留样。</w:t>
      </w:r>
    </w:p>
    <w:p>
      <w:pPr>
        <w:pStyle w:val="2"/>
        <w:rPr>
          <w:rFonts w:hint="eastAsia"/>
          <w:lang w:val="en-US" w:eastAsia="zh-CN"/>
        </w:rPr>
      </w:pP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left="0" w:leftChars="0" w:right="0" w:rightChars="0" w:firstLine="640" w:firstLineChars="200"/>
        <w:jc w:val="left"/>
        <w:textAlignment w:val="auto"/>
        <w:outlineLvl w:val="9"/>
        <w:rPr>
          <w:rFonts w:hint="eastAsia" w:ascii="仿宋_GB2312" w:hAnsi="仿宋_GB2312" w:eastAsia="仿宋_GB2312" w:cs="仿宋_GB2312"/>
          <w:b w:val="0"/>
          <w:color w:val="000000"/>
          <w:spacing w:val="0"/>
          <w:kern w:val="0"/>
          <w:sz w:val="32"/>
          <w:szCs w:val="32"/>
          <w:highlight w:val="none"/>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left="0" w:leftChars="0" w:right="0" w:rightChars="0" w:firstLine="800" w:firstLineChars="250"/>
        <w:jc w:val="both"/>
        <w:textAlignment w:val="auto"/>
        <w:outlineLvl w:val="9"/>
        <w:rPr>
          <w:rFonts w:hint="eastAsia" w:ascii="仿宋_GB2312" w:hAnsi="仿宋_GB2312" w:eastAsia="仿宋_GB2312" w:cs="仿宋_GB2312"/>
          <w:b w:val="0"/>
          <w:color w:val="000000"/>
          <w:spacing w:val="0"/>
          <w:kern w:val="0"/>
          <w:sz w:val="32"/>
          <w:szCs w:val="32"/>
          <w:highlight w:val="none"/>
          <w:u w:val="none" w:color="000000"/>
          <w:lang w:val="en-US" w:eastAsia="zh-CN" w:bidi="ar"/>
        </w:rPr>
      </w:pPr>
      <w:r>
        <w:rPr>
          <w:rFonts w:hint="eastAsia" w:ascii="仿宋_GB2312" w:hAnsi="仿宋_GB2312" w:eastAsia="仿宋_GB2312" w:cs="仿宋_GB2312"/>
          <w:b w:val="0"/>
          <w:color w:val="000000"/>
          <w:spacing w:val="0"/>
          <w:kern w:val="0"/>
          <w:sz w:val="32"/>
          <w:szCs w:val="32"/>
          <w:highlight w:val="none"/>
          <w:u w:val="none" w:color="000000"/>
          <w:lang w:val="en-US" w:eastAsia="zh-CN" w:bidi="ar"/>
        </w:rPr>
        <w:t xml:space="preserve">举 办 者(签字)：               承 办 者(签字)：                   </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left="0" w:leftChars="0" w:right="0" w:rightChars="0" w:firstLine="800" w:firstLineChars="250"/>
        <w:jc w:val="both"/>
        <w:textAlignment w:val="auto"/>
        <w:outlineLvl w:val="9"/>
        <w:rPr>
          <w:rFonts w:hint="eastAsia" w:ascii="仿宋_GB2312" w:hAnsi="仿宋_GB2312" w:eastAsia="仿宋_GB2312" w:cs="仿宋_GB2312"/>
          <w:b w:val="0"/>
          <w:color w:val="000000"/>
          <w:spacing w:val="0"/>
          <w:kern w:val="0"/>
          <w:sz w:val="32"/>
          <w:szCs w:val="32"/>
          <w:highlight w:val="none"/>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rightChars="0" w:firstLine="6090" w:firstLineChars="2900"/>
        <w:jc w:val="left"/>
        <w:textAlignment w:val="auto"/>
        <w:outlineLvl w:val="9"/>
        <w:rPr>
          <w:rFonts w:hint="eastAsia" w:ascii="仿宋_GB2312" w:hAnsi="仿宋_GB2312" w:eastAsia="仿宋_GB2312" w:cs="仿宋_GB2312"/>
          <w:b w:val="0"/>
          <w:color w:val="000000"/>
          <w:spacing w:val="0"/>
          <w:kern w:val="0"/>
          <w:sz w:val="21"/>
          <w:szCs w:val="21"/>
          <w:highlight w:val="none"/>
          <w:u w:val="none" w:color="000000"/>
          <w:lang w:val="en-US" w:eastAsia="zh-CN" w:bidi="ar"/>
        </w:rPr>
      </w:pPr>
      <w:r>
        <w:rPr>
          <w:rFonts w:hint="eastAsia" w:ascii="仿宋_GB2312" w:hAnsi="仿宋_GB2312" w:eastAsia="仿宋_GB2312" w:cs="仿宋_GB2312"/>
          <w:b w:val="0"/>
          <w:color w:val="000000"/>
          <w:spacing w:val="0"/>
          <w:kern w:val="0"/>
          <w:sz w:val="21"/>
          <w:szCs w:val="21"/>
          <w:highlight w:val="none"/>
          <w:u w:val="none" w:color="000000"/>
          <w:lang w:val="en-US" w:eastAsia="zh-CN" w:bidi="ar"/>
        </w:rPr>
        <w:t xml:space="preserve">  </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00" w:lineRule="exact"/>
        <w:ind w:right="0" w:rightChars="0" w:firstLine="5040" w:firstLineChars="2400"/>
        <w:jc w:val="left"/>
        <w:textAlignment w:val="auto"/>
        <w:outlineLvl w:val="9"/>
        <w:rPr>
          <w:rFonts w:hint="eastAsia" w:ascii="仿宋_GB2312" w:hAnsi="仿宋_GB2312" w:eastAsia="仿宋_GB2312" w:cs="仿宋_GB2312"/>
          <w:b w:val="0"/>
          <w:color w:val="000000"/>
          <w:spacing w:val="0"/>
          <w:kern w:val="0"/>
          <w:sz w:val="21"/>
          <w:szCs w:val="21"/>
          <w:highlight w:val="none"/>
          <w:u w:val="none" w:color="000000"/>
          <w:lang w:val="en-US" w:eastAsia="zh-CN" w:bidi="ar"/>
        </w:rPr>
      </w:pPr>
      <w:r>
        <w:rPr>
          <w:rFonts w:hint="eastAsia" w:ascii="仿宋_GB2312" w:hAnsi="仿宋_GB2312" w:eastAsia="仿宋_GB2312" w:cs="仿宋_GB2312"/>
          <w:b w:val="0"/>
          <w:color w:val="000000"/>
          <w:spacing w:val="0"/>
          <w:kern w:val="0"/>
          <w:sz w:val="21"/>
          <w:szCs w:val="21"/>
          <w:highlight w:val="none"/>
          <w:u w:val="none" w:color="000000"/>
          <w:lang w:val="en-US" w:eastAsia="zh-CN" w:bidi="ar"/>
        </w:rPr>
        <w:t xml:space="preserve"> </w:t>
      </w:r>
      <w:r>
        <w:rPr>
          <w:rFonts w:hint="eastAsia" w:ascii="仿宋_GB2312" w:hAnsi="仿宋_GB2312" w:eastAsia="仿宋_GB2312" w:cs="仿宋_GB2312"/>
          <w:b w:val="0"/>
          <w:color w:val="000000"/>
          <w:spacing w:val="0"/>
          <w:kern w:val="0"/>
          <w:sz w:val="32"/>
          <w:szCs w:val="32"/>
          <w:highlight w:val="none"/>
          <w:u w:val="none" w:color="000000"/>
          <w:lang w:val="en-US" w:eastAsia="zh-CN" w:bidi="ar"/>
        </w:rPr>
        <w:t>年   月    日</w:t>
      </w:r>
      <w:r>
        <w:rPr>
          <w:rFonts w:hint="eastAsia" w:ascii="仿宋_GB2312" w:hAnsi="仿宋_GB2312" w:eastAsia="仿宋_GB2312" w:cs="仿宋_GB2312"/>
          <w:b w:val="0"/>
          <w:color w:val="000000"/>
          <w:spacing w:val="0"/>
          <w:kern w:val="0"/>
          <w:sz w:val="21"/>
          <w:szCs w:val="21"/>
          <w:highlight w:val="none"/>
          <w:u w:val="none" w:color="000000"/>
          <w:lang w:val="en-US" w:eastAsia="zh-CN" w:bidi="ar"/>
        </w:rPr>
        <w:t xml:space="preserve">     </w:t>
      </w: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left="0" w:right="0" w:rightChars="0"/>
        <w:jc w:val="both"/>
        <w:textAlignment w:val="auto"/>
        <w:rPr>
          <w:rFonts w:hint="eastAsia" w:ascii="黑体" w:hAnsi="黑体" w:eastAsia="黑体" w:cs="黑体"/>
          <w:b/>
          <w:bCs/>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left="0" w:right="0" w:rightChars="0"/>
        <w:jc w:val="both"/>
        <w:textAlignment w:val="auto"/>
        <w:rPr>
          <w:rFonts w:hint="eastAsia" w:ascii="黑体" w:hAnsi="黑体" w:eastAsia="黑体" w:cs="黑体"/>
          <w:b/>
          <w:bCs/>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val="0"/>
          <w:bCs w:val="0"/>
          <w:color w:val="000000"/>
          <w:spacing w:val="10"/>
          <w:kern w:val="0"/>
          <w:sz w:val="32"/>
          <w:szCs w:val="32"/>
          <w:u w:val="none" w:color="000000"/>
          <w:lang w:val="en-US" w:eastAsia="zh-CN" w:bidi="ar"/>
        </w:rPr>
      </w:pPr>
      <w:r>
        <w:rPr>
          <w:rFonts w:hint="eastAsia" w:ascii="黑体" w:hAnsi="黑体" w:eastAsia="黑体" w:cs="黑体"/>
          <w:b w:val="0"/>
          <w:bCs w:val="0"/>
          <w:color w:val="000000"/>
          <w:spacing w:val="10"/>
          <w:kern w:val="0"/>
          <w:sz w:val="32"/>
          <w:szCs w:val="32"/>
          <w:u w:val="none" w:color="000000"/>
          <w:lang w:val="en-US" w:eastAsia="zh-CN" w:bidi="ar"/>
        </w:rPr>
        <w:t>附件4</w:t>
      </w:r>
    </w:p>
    <w:p>
      <w:pPr>
        <w:pStyle w:val="2"/>
        <w:rPr>
          <w:rFonts w:hint="eastAsia"/>
          <w:lang w:val="en-US" w:eastAsia="zh-CN"/>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leftChars="0" w:right="0" w:rightChars="0" w:firstLine="880" w:firstLineChars="20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呼伦贝尔市农村牧区集体聚餐活动</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leftChars="0" w:right="0" w:rightChars="0" w:firstLine="880" w:firstLineChars="20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食品安全责任协议书（参考样式）</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leftChars="0" w:right="0" w:rightChars="0" w:firstLine="883" w:firstLineChars="200"/>
        <w:jc w:val="center"/>
        <w:textAlignment w:val="auto"/>
        <w:outlineLvl w:val="9"/>
        <w:rPr>
          <w:rFonts w:hint="eastAsia" w:ascii="宋体" w:hAnsi="宋体" w:eastAsia="宋体" w:cs="宋体"/>
          <w:b/>
          <w:bCs/>
          <w:color w:val="000000"/>
          <w:spacing w:val="0"/>
          <w:kern w:val="0"/>
          <w:sz w:val="44"/>
          <w:szCs w:val="44"/>
          <w:u w:val="none" w:color="000000"/>
          <w:lang w:val="en-US" w:eastAsia="zh-CN" w:bidi="ar"/>
        </w:rPr>
      </w:pPr>
    </w:p>
    <w:p>
      <w:pPr>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sz w:val="32"/>
          <w:szCs w:val="32"/>
          <w:u w:val="none" w:color="000000"/>
          <w:shd w:val="clear" w:color="auto" w:fill="FFFFFF"/>
        </w:rPr>
      </w:pP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甲方(举办者姓名)：</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身份证号：</w:t>
      </w:r>
      <w:r>
        <w:rPr>
          <w:rFonts w:hint="eastAsia" w:ascii="仿宋_GB2312" w:hAnsi="仿宋_GB2312" w:eastAsia="仿宋_GB2312" w:cs="仿宋_GB2312"/>
          <w:b w:val="0"/>
          <w:color w:val="000000"/>
          <w:spacing w:val="0"/>
          <w:kern w:val="0"/>
          <w:sz w:val="32"/>
          <w:szCs w:val="32"/>
          <w:u w:val="single"/>
          <w:shd w:val="clear" w:color="auto" w:fill="FFFFFF"/>
          <w:lang w:val="en-US" w:eastAsia="zh-CN" w:bidi="ar"/>
        </w:rPr>
        <w:t xml:space="preserve">                  </w:t>
      </w:r>
    </w:p>
    <w:p>
      <w:pPr>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sz w:val="32"/>
          <w:szCs w:val="32"/>
          <w:u w:val="single" w:color="000000"/>
          <w:shd w:val="clear" w:color="auto" w:fill="FFFFFF"/>
        </w:rPr>
      </w:pP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住址：</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联系电话：</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p>
    <w:p>
      <w:pPr>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sz w:val="32"/>
          <w:szCs w:val="32"/>
          <w:u w:val="none" w:color="000000"/>
          <w:shd w:val="clear" w:color="auto" w:fill="FFFFFF"/>
        </w:rPr>
      </w:pP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乙方(承办者姓名)：</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 xml:space="preserve">身份证号: </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p>
    <w:p>
      <w:pPr>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sz w:val="32"/>
          <w:szCs w:val="32"/>
          <w:u w:val="none" w:color="000000"/>
          <w:shd w:val="clear" w:color="auto" w:fill="FFFFFF"/>
        </w:rPr>
      </w:pP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住址：</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联系电话：</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p>
    <w:p>
      <w:pPr>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shd w:val="clear" w:color="auto" w:fill="FFFFFF"/>
        </w:rPr>
      </w:pP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甲方定于</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年</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月</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日至</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月</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日在</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举办</w:t>
      </w:r>
      <w:r>
        <w:rPr>
          <w:rFonts w:hint="eastAsia" w:ascii="仿宋_GB2312" w:hAnsi="仿宋_GB2312" w:eastAsia="仿宋_GB2312" w:cs="仿宋_GB2312"/>
          <w:b w:val="0"/>
          <w:color w:val="000000"/>
          <w:spacing w:val="0"/>
          <w:kern w:val="0"/>
          <w:sz w:val="32"/>
          <w:szCs w:val="32"/>
          <w:u w:val="single"/>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桌(10人/桌)农村宴席，聘请乙方以(包工包料□、包工不包料□)形式承办,乙方按每桌人民币</w:t>
      </w:r>
      <w:r>
        <w:rPr>
          <w:rFonts w:hint="eastAsia" w:ascii="仿宋_GB2312" w:hAnsi="仿宋_GB2312" w:eastAsia="仿宋_GB2312" w:cs="仿宋_GB2312"/>
          <w:b w:val="0"/>
          <w:color w:val="000000"/>
          <w:spacing w:val="0"/>
          <w:kern w:val="0"/>
          <w:sz w:val="32"/>
          <w:szCs w:val="32"/>
          <w:u w:val="single" w:color="000000"/>
          <w:shd w:val="clear" w:color="auto" w:fill="FFFFFF"/>
          <w:lang w:val="en-US" w:eastAsia="zh-CN" w:bidi="ar"/>
        </w:rPr>
        <w:t xml:space="preserve">     </w:t>
      </w:r>
      <w:r>
        <w:rPr>
          <w:rFonts w:hint="eastAsia" w:ascii="仿宋_GB2312" w:hAnsi="仿宋_GB2312" w:eastAsia="仿宋_GB2312" w:cs="仿宋_GB2312"/>
          <w:b w:val="0"/>
          <w:color w:val="000000"/>
          <w:spacing w:val="0"/>
          <w:kern w:val="0"/>
          <w:sz w:val="32"/>
          <w:szCs w:val="32"/>
          <w:u w:val="none" w:color="000000"/>
          <w:shd w:val="clear" w:color="auto" w:fill="FFFFFF"/>
          <w:lang w:val="en-US" w:eastAsia="zh-CN" w:bidi="ar"/>
        </w:rPr>
        <w:t>元收取甲方费用。在宴席举办过程中，甲乙双方应遵守《中华人民共和国食品安全法》以及《呼伦贝尔市农村牧区集体聚餐食品安全管理办法》等食品安全法律、法规的规定，并经共同协商达成以下食品安全责任协议：</w:t>
      </w:r>
    </w:p>
    <w:p>
      <w:pPr>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黑体" w:hAnsi="黑体" w:eastAsia="黑体" w:cs="黑体"/>
          <w:b w:val="0"/>
          <w:color w:val="000000"/>
          <w:spacing w:val="0"/>
          <w:sz w:val="32"/>
          <w:szCs w:val="32"/>
          <w:u w:val="none" w:color="000000"/>
          <w:shd w:val="clear" w:color="auto" w:fill="FFFFFF"/>
        </w:rPr>
      </w:pPr>
      <w:r>
        <w:rPr>
          <w:rFonts w:hint="eastAsia" w:ascii="黑体" w:hAnsi="黑体" w:eastAsia="黑体" w:cs="黑体"/>
          <w:b w:val="0"/>
          <w:color w:val="000000"/>
          <w:spacing w:val="0"/>
          <w:kern w:val="0"/>
          <w:sz w:val="32"/>
          <w:szCs w:val="32"/>
          <w:u w:val="none" w:color="000000"/>
          <w:shd w:val="clear" w:color="auto" w:fill="FFFFFF"/>
          <w:lang w:val="en-US" w:eastAsia="zh-CN" w:bidi="ar"/>
        </w:rPr>
        <w:t>一、甲方责任</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1．就餐人数50人以上，应提前3日向属地</w:t>
      </w:r>
      <w:r>
        <w:rPr>
          <w:rFonts w:hint="eastAsia" w:ascii="仿宋_GB2312" w:hAnsi="仿宋_GB2312" w:eastAsia="仿宋_GB2312" w:cs="仿宋_GB2312"/>
          <w:b w:val="0"/>
          <w:color w:val="000000"/>
          <w:sz w:val="32"/>
          <w:szCs w:val="32"/>
        </w:rPr>
        <w:t>苏木乡镇</w:t>
      </w:r>
      <w:r>
        <w:rPr>
          <w:rFonts w:hint="eastAsia" w:ascii="仿宋_GB2312" w:hAnsi="仿宋_GB2312" w:eastAsia="仿宋_GB2312" w:cs="仿宋_GB2312"/>
          <w:b w:val="0"/>
          <w:color w:val="000000"/>
          <w:sz w:val="32"/>
          <w:szCs w:val="32"/>
          <w:lang w:eastAsia="zh-CN"/>
        </w:rPr>
        <w:t>市场监管</w:t>
      </w:r>
      <w:r>
        <w:rPr>
          <w:rFonts w:hint="eastAsia" w:ascii="仿宋_GB2312" w:hAnsi="仿宋_GB2312" w:eastAsia="仿宋_GB2312" w:cs="仿宋_GB2312"/>
          <w:b w:val="0"/>
          <w:color w:val="000000"/>
          <w:sz w:val="32"/>
          <w:szCs w:val="32"/>
        </w:rPr>
        <w:t>机构</w:t>
      </w:r>
      <w:r>
        <w:rPr>
          <w:rFonts w:hint="eastAsia" w:ascii="仿宋_GB2312" w:hAnsi="仿宋_GB2312" w:eastAsia="仿宋_GB2312" w:cs="仿宋_GB2312"/>
          <w:b w:val="0"/>
          <w:color w:val="000000"/>
          <w:spacing w:val="0"/>
          <w:kern w:val="0"/>
          <w:sz w:val="32"/>
          <w:szCs w:val="32"/>
          <w:u w:val="none" w:color="000000"/>
          <w:lang w:val="en-US" w:eastAsia="zh-CN" w:bidi="ar"/>
        </w:rPr>
        <w:t>申报备案。</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2．负责提供卫生、整洁，与承办宴席就餐人数相适应的宴席加工制作场所。场地应相对隔离，具备基本食品安全条件，要清洁卫生，应与开放式粪坑、垃圾堆等污染源保持规定的距离（25米以上），并采取消除苍蝇、老鼠的措施。</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3．提供充足、卫生的生活饮用水。指定专人参与乙方宴席加工制作过程管理。不得提供或要求乙方加工制作</w:t>
      </w:r>
      <w:r>
        <w:rPr>
          <w:rFonts w:hint="eastAsia" w:ascii="仿宋_GB2312" w:hAnsi="仿宋_GB2312" w:eastAsia="仿宋_GB2312" w:cs="仿宋_GB2312"/>
          <w:color w:val="000000"/>
          <w:spacing w:val="0"/>
          <w:sz w:val="32"/>
          <w:szCs w:val="32"/>
          <w:lang w:eastAsia="zh-CN"/>
        </w:rPr>
        <w:t>《</w:t>
      </w:r>
      <w:r>
        <w:rPr>
          <w:rFonts w:hint="eastAsia" w:ascii="仿宋_GB2312" w:hAnsi="仿宋_GB2312" w:eastAsia="仿宋_GB2312" w:cs="仿宋_GB2312"/>
          <w:color w:val="000000"/>
          <w:spacing w:val="0"/>
          <w:sz w:val="32"/>
          <w:szCs w:val="32"/>
          <w:lang w:val="en-US" w:eastAsia="zh-CN"/>
        </w:rPr>
        <w:t>中华人民共和国食品安全法</w:t>
      </w:r>
      <w:r>
        <w:rPr>
          <w:rFonts w:hint="eastAsia" w:ascii="仿宋_GB2312" w:hAnsi="仿宋_GB2312" w:eastAsia="仿宋_GB2312" w:cs="仿宋_GB2312"/>
          <w:color w:val="000000"/>
          <w:spacing w:val="0"/>
          <w:sz w:val="32"/>
          <w:szCs w:val="32"/>
          <w:lang w:eastAsia="zh-CN"/>
        </w:rPr>
        <w:t>》</w:t>
      </w:r>
      <w:r>
        <w:rPr>
          <w:rFonts w:hint="eastAsia" w:ascii="仿宋_GB2312" w:hAnsi="仿宋_GB2312" w:eastAsia="仿宋_GB2312" w:cs="仿宋_GB2312"/>
          <w:color w:val="000000"/>
          <w:spacing w:val="0"/>
          <w:sz w:val="32"/>
          <w:szCs w:val="32"/>
          <w:lang w:val="en-US" w:eastAsia="zh-CN"/>
        </w:rPr>
        <w:t>第三十四条规定的</w:t>
      </w:r>
      <w:r>
        <w:rPr>
          <w:rFonts w:hint="eastAsia" w:ascii="仿宋_GB2312" w:hAnsi="仿宋_GB2312" w:eastAsia="仿宋_GB2312" w:cs="仿宋_GB2312"/>
          <w:color w:val="000000"/>
          <w:spacing w:val="0"/>
          <w:sz w:val="32"/>
          <w:szCs w:val="32"/>
        </w:rPr>
        <w:t>食品、食品添加剂</w:t>
      </w:r>
      <w:r>
        <w:rPr>
          <w:rFonts w:hint="eastAsia" w:ascii="仿宋_GB2312" w:hAnsi="仿宋_GB2312" w:eastAsia="仿宋_GB2312" w:cs="仿宋_GB2312"/>
          <w:color w:val="000000"/>
          <w:spacing w:val="0"/>
          <w:sz w:val="32"/>
          <w:szCs w:val="32"/>
          <w:lang w:val="en-US" w:eastAsia="zh-CN"/>
        </w:rPr>
        <w:t>以及</w:t>
      </w:r>
      <w:r>
        <w:rPr>
          <w:rFonts w:hint="eastAsia" w:ascii="仿宋_GB2312" w:hAnsi="仿宋_GB2312" w:eastAsia="仿宋_GB2312" w:cs="仿宋_GB2312"/>
          <w:color w:val="000000"/>
          <w:spacing w:val="0"/>
          <w:sz w:val="32"/>
          <w:szCs w:val="32"/>
        </w:rPr>
        <w:t>食品相关产品。</w:t>
      </w:r>
      <w:r>
        <w:rPr>
          <w:rFonts w:hint="eastAsia" w:ascii="仿宋_GB2312" w:hAnsi="仿宋_GB2312" w:eastAsia="仿宋_GB2312" w:cs="仿宋_GB2312"/>
          <w:b w:val="0"/>
          <w:color w:val="000000"/>
          <w:spacing w:val="0"/>
          <w:kern w:val="0"/>
          <w:sz w:val="32"/>
          <w:szCs w:val="32"/>
          <w:u w:val="none" w:color="000000"/>
          <w:lang w:val="en-US" w:eastAsia="zh-CN" w:bidi="ar"/>
        </w:rPr>
        <w:t>不得要求或同意乙方加工制作不符合食品安全标准的凉菜。</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4．负责宴席加工制作场所安全防范工作，严防事故发生。</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黑体" w:hAnsi="黑体" w:eastAsia="黑体" w:cs="黑体"/>
          <w:b w:val="0"/>
          <w:color w:val="000000"/>
          <w:spacing w:val="0"/>
          <w:sz w:val="32"/>
          <w:szCs w:val="32"/>
          <w:u w:val="none" w:color="000000"/>
          <w:shd w:val="clear" w:color="auto" w:fill="FFFFFF"/>
        </w:rPr>
      </w:pPr>
      <w:r>
        <w:rPr>
          <w:rFonts w:hint="eastAsia" w:ascii="黑体" w:hAnsi="黑体" w:eastAsia="黑体" w:cs="黑体"/>
          <w:b w:val="0"/>
          <w:color w:val="000000"/>
          <w:spacing w:val="0"/>
          <w:kern w:val="0"/>
          <w:sz w:val="32"/>
          <w:szCs w:val="32"/>
          <w:u w:val="none" w:color="000000"/>
          <w:shd w:val="clear" w:color="auto" w:fill="FFFFFF"/>
          <w:lang w:val="en-US" w:eastAsia="zh-CN" w:bidi="ar"/>
        </w:rPr>
        <w:t>二、乙方责任</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1．督促甲方对就餐人数50人以上的农村家宴，提前3日向属地</w:t>
      </w:r>
      <w:r>
        <w:rPr>
          <w:rFonts w:hint="eastAsia" w:ascii="仿宋_GB2312" w:hAnsi="仿宋_GB2312" w:eastAsia="仿宋_GB2312" w:cs="仿宋_GB2312"/>
          <w:b w:val="0"/>
          <w:color w:val="000000"/>
          <w:sz w:val="32"/>
          <w:szCs w:val="32"/>
        </w:rPr>
        <w:t>苏木乡镇</w:t>
      </w:r>
      <w:r>
        <w:rPr>
          <w:rFonts w:hint="eastAsia" w:ascii="仿宋_GB2312" w:hAnsi="仿宋_GB2312" w:eastAsia="仿宋_GB2312" w:cs="仿宋_GB2312"/>
          <w:b w:val="0"/>
          <w:color w:val="000000"/>
          <w:sz w:val="32"/>
          <w:szCs w:val="32"/>
          <w:lang w:eastAsia="zh-CN"/>
        </w:rPr>
        <w:t>市场监管</w:t>
      </w:r>
      <w:r>
        <w:rPr>
          <w:rFonts w:hint="eastAsia" w:ascii="仿宋_GB2312" w:hAnsi="仿宋_GB2312" w:eastAsia="仿宋_GB2312" w:cs="仿宋_GB2312"/>
          <w:b w:val="0"/>
          <w:color w:val="000000"/>
          <w:sz w:val="32"/>
          <w:szCs w:val="32"/>
        </w:rPr>
        <w:t>机构</w:t>
      </w:r>
      <w:r>
        <w:rPr>
          <w:rFonts w:hint="eastAsia" w:ascii="仿宋_GB2312" w:hAnsi="仿宋_GB2312" w:eastAsia="仿宋_GB2312" w:cs="仿宋_GB2312"/>
          <w:b w:val="0"/>
          <w:color w:val="000000"/>
          <w:spacing w:val="0"/>
          <w:kern w:val="0"/>
          <w:sz w:val="32"/>
          <w:szCs w:val="32"/>
          <w:u w:val="none" w:color="000000"/>
          <w:lang w:val="en-US" w:eastAsia="zh-CN" w:bidi="ar"/>
        </w:rPr>
        <w:t>申报备案。经甲乙双方协商同意，可由乙方负责申报备案。</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2．承办农村牧区宴席的厨师和随行帮厨人员每年应经过健康检查及食品安全知识培训，取得相关合格证明后方可上岗，必要时应当临时组织健康检查和参加培训。</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3．对宴席所用原料、用水等进行检查，如存在安全隐患，必须经整改达到食品安全要求后，才能进行加工操作。</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4．不加工制作和使用不符合食品安全标准要求的凉菜。</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5．主厨既是加工制作者，又是加工制作过程的管理者，应对所有食品原料质量严格检查把关；</w:t>
      </w:r>
      <w:r>
        <w:rPr>
          <w:rFonts w:hint="eastAsia" w:ascii="仿宋_GB2312" w:hAnsi="仿宋_GB2312" w:eastAsia="仿宋_GB2312" w:cs="仿宋_GB2312"/>
          <w:color w:val="000000"/>
          <w:spacing w:val="0"/>
          <w:sz w:val="32"/>
          <w:szCs w:val="32"/>
        </w:rPr>
        <w:t>不得采购、贮存、加工制作</w:t>
      </w:r>
      <w:r>
        <w:rPr>
          <w:rFonts w:hint="eastAsia" w:ascii="仿宋_GB2312" w:hAnsi="仿宋_GB2312" w:eastAsia="仿宋_GB2312" w:cs="仿宋_GB2312"/>
          <w:color w:val="000000"/>
          <w:spacing w:val="0"/>
          <w:sz w:val="32"/>
          <w:szCs w:val="32"/>
          <w:lang w:eastAsia="zh-CN"/>
        </w:rPr>
        <w:t>《</w:t>
      </w:r>
      <w:r>
        <w:rPr>
          <w:rFonts w:hint="eastAsia" w:ascii="仿宋_GB2312" w:hAnsi="仿宋_GB2312" w:eastAsia="仿宋_GB2312" w:cs="仿宋_GB2312"/>
          <w:color w:val="000000"/>
          <w:spacing w:val="0"/>
          <w:sz w:val="32"/>
          <w:szCs w:val="32"/>
          <w:lang w:val="en-US" w:eastAsia="zh-CN"/>
        </w:rPr>
        <w:t>中华人民共和国食品安全法</w:t>
      </w:r>
      <w:r>
        <w:rPr>
          <w:rFonts w:hint="eastAsia" w:ascii="仿宋_GB2312" w:hAnsi="仿宋_GB2312" w:eastAsia="仿宋_GB2312" w:cs="仿宋_GB2312"/>
          <w:color w:val="000000"/>
          <w:spacing w:val="0"/>
          <w:sz w:val="32"/>
          <w:szCs w:val="32"/>
          <w:lang w:eastAsia="zh-CN"/>
        </w:rPr>
        <w:t>》</w:t>
      </w:r>
      <w:r>
        <w:rPr>
          <w:rFonts w:hint="eastAsia" w:ascii="仿宋_GB2312" w:hAnsi="仿宋_GB2312" w:eastAsia="仿宋_GB2312" w:cs="仿宋_GB2312"/>
          <w:color w:val="000000"/>
          <w:spacing w:val="0"/>
          <w:sz w:val="32"/>
          <w:szCs w:val="32"/>
          <w:lang w:val="en-US" w:eastAsia="zh-CN"/>
        </w:rPr>
        <w:t>第三十四条规定的</w:t>
      </w:r>
      <w:r>
        <w:rPr>
          <w:rFonts w:hint="eastAsia" w:ascii="仿宋_GB2312" w:hAnsi="仿宋_GB2312" w:eastAsia="仿宋_GB2312" w:cs="仿宋_GB2312"/>
          <w:color w:val="000000"/>
          <w:spacing w:val="0"/>
          <w:sz w:val="32"/>
          <w:szCs w:val="32"/>
        </w:rPr>
        <w:t>食品、食品添加剂</w:t>
      </w:r>
      <w:r>
        <w:rPr>
          <w:rFonts w:hint="eastAsia" w:ascii="仿宋_GB2312" w:hAnsi="仿宋_GB2312" w:eastAsia="仿宋_GB2312" w:cs="仿宋_GB2312"/>
          <w:color w:val="000000"/>
          <w:spacing w:val="0"/>
          <w:sz w:val="32"/>
          <w:szCs w:val="32"/>
          <w:lang w:val="en-US" w:eastAsia="zh-CN"/>
        </w:rPr>
        <w:t>以及</w:t>
      </w:r>
      <w:r>
        <w:rPr>
          <w:rFonts w:hint="eastAsia" w:ascii="仿宋_GB2312" w:hAnsi="仿宋_GB2312" w:eastAsia="仿宋_GB2312" w:cs="仿宋_GB2312"/>
          <w:color w:val="000000"/>
          <w:spacing w:val="0"/>
          <w:sz w:val="32"/>
          <w:szCs w:val="32"/>
        </w:rPr>
        <w:t>食品相关产品。</w:t>
      </w:r>
      <w:r>
        <w:rPr>
          <w:rFonts w:hint="eastAsia" w:ascii="仿宋_GB2312" w:hAnsi="仿宋_GB2312" w:eastAsia="仿宋_GB2312" w:cs="仿宋_GB2312"/>
          <w:b w:val="0"/>
          <w:color w:val="000000"/>
          <w:spacing w:val="0"/>
          <w:kern w:val="0"/>
          <w:sz w:val="32"/>
          <w:szCs w:val="32"/>
          <w:u w:val="none" w:color="000000"/>
          <w:lang w:val="en-US" w:eastAsia="zh-CN" w:bidi="ar"/>
        </w:rPr>
        <w:t>对加工制作过程加强管理，做到生熟食品存放和切配分开，避免交叉污染；菜品烧熟煮透，餐具应清洗消毒符合食品安全要求。</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黑体" w:hAnsi="黑体" w:eastAsia="黑体" w:cs="黑体"/>
          <w:b w:val="0"/>
          <w:color w:val="000000"/>
          <w:spacing w:val="0"/>
          <w:sz w:val="32"/>
          <w:szCs w:val="32"/>
          <w:u w:val="none" w:color="000000"/>
          <w:shd w:val="clear" w:color="auto" w:fill="FFFFFF"/>
        </w:rPr>
      </w:pPr>
      <w:r>
        <w:rPr>
          <w:rFonts w:hint="eastAsia" w:ascii="黑体" w:hAnsi="黑体" w:eastAsia="黑体" w:cs="黑体"/>
          <w:b w:val="0"/>
          <w:color w:val="000000"/>
          <w:spacing w:val="0"/>
          <w:kern w:val="0"/>
          <w:sz w:val="32"/>
          <w:szCs w:val="32"/>
          <w:u w:val="none" w:color="000000"/>
          <w:shd w:val="clear" w:color="auto" w:fill="FFFFFF"/>
          <w:lang w:val="en-US" w:eastAsia="zh-CN" w:bidi="ar"/>
        </w:rPr>
        <w:t>三、共同责任</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1．当聚餐人员出现食物中毒或疑似食物中毒症状及其它突发性食品安全事件时，应及时将患者送往就近的医疗机构就诊，并立即向属地</w:t>
      </w:r>
      <w:r>
        <w:rPr>
          <w:rFonts w:hint="eastAsia" w:ascii="仿宋_GB2312" w:hAnsi="仿宋_GB2312" w:eastAsia="仿宋_GB2312" w:cs="仿宋_GB2312"/>
          <w:b w:val="0"/>
          <w:color w:val="000000"/>
          <w:sz w:val="32"/>
          <w:szCs w:val="32"/>
        </w:rPr>
        <w:t>苏木乡镇</w:t>
      </w:r>
      <w:r>
        <w:rPr>
          <w:rFonts w:hint="eastAsia" w:ascii="仿宋_GB2312" w:hAnsi="仿宋_GB2312" w:eastAsia="仿宋_GB2312" w:cs="仿宋_GB2312"/>
          <w:b w:val="0"/>
          <w:color w:val="000000"/>
          <w:sz w:val="32"/>
          <w:szCs w:val="32"/>
          <w:lang w:eastAsia="zh-CN"/>
        </w:rPr>
        <w:t>市场监管</w:t>
      </w:r>
      <w:r>
        <w:rPr>
          <w:rFonts w:hint="eastAsia" w:ascii="仿宋_GB2312" w:hAnsi="仿宋_GB2312" w:eastAsia="仿宋_GB2312" w:cs="仿宋_GB2312"/>
          <w:b w:val="0"/>
          <w:color w:val="000000"/>
          <w:sz w:val="32"/>
          <w:szCs w:val="32"/>
        </w:rPr>
        <w:t>机构</w:t>
      </w:r>
      <w:r>
        <w:rPr>
          <w:rFonts w:hint="eastAsia" w:ascii="仿宋_GB2312" w:hAnsi="仿宋_GB2312" w:eastAsia="仿宋_GB2312" w:cs="仿宋_GB2312"/>
          <w:b w:val="0"/>
          <w:color w:val="000000"/>
          <w:spacing w:val="0"/>
          <w:kern w:val="0"/>
          <w:sz w:val="32"/>
          <w:szCs w:val="32"/>
          <w:u w:val="none" w:color="000000"/>
          <w:lang w:val="en-US" w:eastAsia="zh-CN" w:bidi="ar"/>
        </w:rPr>
        <w:t>报告。同时，迅速保护好相关食品以及工具设备等食品相关产品。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2．积极配合有关部门开展事故调查和应急处理，主动提供剩余食品、原料及留样食品等相关物品。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3．发生食源性疾病或食品安全事故，责任方应承担相应的法律责任。</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 xml:space="preserve">本协议仅限于本次农村牧区宴席有效。本协议一式二份，由甲乙双方各执一份，并在申报备案表备注。 </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r>
        <w:rPr>
          <w:rFonts w:hint="eastAsia" w:ascii="仿宋_GB2312" w:hAnsi="仿宋_GB2312" w:eastAsia="仿宋_GB2312" w:cs="仿宋_GB2312"/>
          <w:b w:val="0"/>
          <w:color w:val="000000"/>
          <w:spacing w:val="0"/>
          <w:kern w:val="0"/>
          <w:sz w:val="32"/>
          <w:szCs w:val="32"/>
          <w:u w:val="none" w:color="000000"/>
          <w:lang w:val="en-US" w:eastAsia="zh-CN" w:bidi="ar"/>
        </w:rPr>
        <w:t xml:space="preserve">甲方(签字)：           乙方(签字)： </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32"/>
          <w:u w:val="none" w:color="000000"/>
        </w:rPr>
      </w:pPr>
      <w:r>
        <w:rPr>
          <w:rFonts w:hint="eastAsia" w:ascii="仿宋_GB2312" w:hAnsi="仿宋_GB2312" w:eastAsia="仿宋_GB2312" w:cs="仿宋_GB2312"/>
          <w:b w:val="0"/>
          <w:color w:val="000000"/>
          <w:spacing w:val="0"/>
          <w:kern w:val="0"/>
          <w:sz w:val="32"/>
          <w:szCs w:val="32"/>
          <w:u w:val="none" w:color="000000"/>
          <w:lang w:val="en-US" w:eastAsia="zh-CN" w:bidi="ar"/>
        </w:rPr>
        <w:t xml:space="preserve">        </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560" w:firstLineChars="175"/>
        <w:jc w:val="both"/>
        <w:textAlignment w:val="auto"/>
        <w:outlineLvl w:val="9"/>
        <w:rPr>
          <w:rFonts w:hint="eastAsia" w:ascii="仿宋_GB2312" w:hAnsi="仿宋_GB2312" w:eastAsia="仿宋_GB2312" w:cs="仿宋_GB2312"/>
          <w:b w:val="0"/>
          <w:color w:val="000000"/>
          <w:spacing w:val="0"/>
          <w:kern w:val="0"/>
          <w:sz w:val="32"/>
          <w:szCs w:val="32"/>
          <w:u w:val="none" w:color="000000"/>
          <w:lang w:val="en-US" w:eastAsia="zh-CN" w:bidi="ar"/>
        </w:rPr>
      </w:pPr>
      <w:r>
        <w:rPr>
          <w:rFonts w:hint="eastAsia" w:ascii="仿宋_GB2312" w:hAnsi="仿宋_GB2312" w:eastAsia="仿宋_GB2312" w:cs="仿宋_GB2312"/>
          <w:b w:val="0"/>
          <w:color w:val="000000"/>
          <w:spacing w:val="0"/>
          <w:kern w:val="0"/>
          <w:sz w:val="32"/>
          <w:szCs w:val="32"/>
          <w:u w:val="none" w:color="000000"/>
          <w:lang w:val="en-US" w:eastAsia="zh-CN" w:bidi="ar"/>
        </w:rPr>
        <w:t xml:space="preserve">     年    月    日         年    月    日</w:t>
      </w: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10"/>
          <w:kern w:val="0"/>
          <w:sz w:val="32"/>
          <w:szCs w:val="32"/>
          <w:u w:val="none" w:color="000000"/>
          <w:lang w:val="en-US" w:eastAsia="zh-CN" w:bidi="ar"/>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10"/>
          <w:kern w:val="0"/>
          <w:sz w:val="32"/>
          <w:szCs w:val="32"/>
          <w:u w:val="none" w:color="000000"/>
          <w:lang w:val="en-US" w:eastAsia="zh-CN" w:bidi="ar"/>
        </w:rPr>
      </w:pPr>
    </w:p>
    <w:p>
      <w:pPr>
        <w:pStyle w:val="2"/>
        <w:rPr>
          <w:rFonts w:hint="eastAsia" w:ascii="黑体" w:hAnsi="黑体" w:eastAsia="黑体" w:cs="黑体"/>
          <w:b/>
          <w:bCs/>
          <w:color w:val="000000"/>
          <w:spacing w:val="10"/>
          <w:kern w:val="0"/>
          <w:sz w:val="32"/>
          <w:szCs w:val="32"/>
          <w:u w:val="none" w:color="000000"/>
          <w:lang w:val="en-US" w:eastAsia="zh-CN" w:bidi="ar"/>
        </w:rPr>
      </w:pPr>
    </w:p>
    <w:p>
      <w:pPr>
        <w:rPr>
          <w:rFonts w:hint="eastAsia" w:ascii="黑体" w:hAnsi="黑体" w:eastAsia="黑体" w:cs="黑体"/>
          <w:b/>
          <w:bCs/>
          <w:color w:val="000000"/>
          <w:spacing w:val="10"/>
          <w:kern w:val="0"/>
          <w:sz w:val="32"/>
          <w:szCs w:val="32"/>
          <w:u w:val="none" w:color="000000"/>
          <w:lang w:val="en-US" w:eastAsia="zh-CN" w:bidi="ar"/>
        </w:rPr>
      </w:pPr>
    </w:p>
    <w:p>
      <w:pPr>
        <w:pStyle w:val="2"/>
        <w:rPr>
          <w:rFonts w:hint="eastAsia" w:ascii="黑体" w:hAnsi="黑体" w:eastAsia="黑体" w:cs="黑体"/>
          <w:b/>
          <w:bCs/>
          <w:color w:val="000000"/>
          <w:spacing w:val="10"/>
          <w:kern w:val="0"/>
          <w:sz w:val="32"/>
          <w:szCs w:val="32"/>
          <w:u w:val="none" w:color="000000"/>
          <w:lang w:val="en-US" w:eastAsia="zh-CN" w:bidi="ar"/>
        </w:rPr>
      </w:pPr>
    </w:p>
    <w:p>
      <w:pPr>
        <w:pStyle w:val="2"/>
        <w:jc w:val="both"/>
        <w:rPr>
          <w:rFonts w:hint="eastAsia"/>
          <w:lang w:val="en-US" w:eastAsia="zh-CN"/>
        </w:rPr>
      </w:pP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default"/>
          <w:lang w:val="en-US" w:eastAsia="zh-CN"/>
        </w:rPr>
      </w:pPr>
      <w:r>
        <w:rPr>
          <w:rFonts w:hint="eastAsia" w:ascii="黑体" w:hAnsi="黑体" w:eastAsia="黑体" w:cs="黑体"/>
          <w:b w:val="0"/>
          <w:bCs w:val="0"/>
          <w:color w:val="000000"/>
          <w:spacing w:val="10"/>
          <w:kern w:val="0"/>
          <w:sz w:val="32"/>
          <w:szCs w:val="32"/>
          <w:u w:val="none" w:color="000000"/>
          <w:lang w:val="en-US" w:eastAsia="zh-CN" w:bidi="ar"/>
        </w:rPr>
        <w:t>附件5</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呼伦贝尔市农村牧区集体聚餐</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lang w:val="en-US" w:eastAsia="zh-CN"/>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 xml:space="preserve">食品安全操作规范 </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第一条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农村牧区集体聚餐举办者、承办者应提供符合要求的聚餐加工和就餐场所，保持该场所环境整洁，应距离粪坑、污水池、暴露垃圾场（站）、旱厕等污染源25m以上，并设置在粉尘、有害气体、放射性物质和其他扩散性污染源的影响范围之外。</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第二条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聚餐活动举办场所应事先进行环境清扫，消除老鼠、蟑螂、蚊蝇及其孳生条件，保持环境清洁。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仿宋_GB2312" w:hAnsi="仿宋_GB2312" w:eastAsia="仿宋_GB2312" w:cs="仿宋_GB2312"/>
          <w:b w:val="0"/>
          <w:color w:val="000000"/>
          <w:spacing w:val="0"/>
          <w:kern w:val="0"/>
          <w:sz w:val="32"/>
          <w:szCs w:val="21"/>
          <w:u w:val="none" w:color="000000"/>
          <w:lang w:val="en-US" w:eastAsia="zh-CN" w:bidi="ar"/>
        </w:rPr>
        <w:t>加工场所布局合理，按流程划分相对独立的原料清洗整理、餐饮具清洗消毒保洁、烹调、备餐、贮存区域等。</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 xml:space="preserve">第三条 </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农村牧区集体聚餐厨房应符合卫生及安全要求，配备必要的照明、通风和冷冻冷藏、清洗水池等设施。</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仿宋_GB2312" w:hAnsi="仿宋_GB2312" w:eastAsia="仿宋_GB2312" w:cs="仿宋_GB2312"/>
          <w:b w:val="0"/>
          <w:color w:val="000000"/>
          <w:spacing w:val="0"/>
          <w:kern w:val="0"/>
          <w:sz w:val="32"/>
          <w:szCs w:val="21"/>
          <w:u w:val="none" w:color="000000"/>
          <w:lang w:val="en-US" w:eastAsia="zh-CN" w:bidi="ar"/>
        </w:rPr>
        <w:t>因原料清洗、整理、餐饮具清洗消毒需要临时搭建的简易棚，应选择地势较高地面平坦的地方，并设防蝇、防尘、防鼠等设施。</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第四条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用于加工的刀、墩、板、桶、盒、筐、抹布以及其他工具容器，应当按原料、半成品、成品区分使用，用后洗净，保持清洁。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黑体" w:hAnsi="黑体" w:eastAsia="黑体" w:cs="黑体"/>
          <w:b w:val="0"/>
          <w:color w:val="000000"/>
          <w:spacing w:val="0"/>
          <w:kern w:val="0"/>
          <w:sz w:val="32"/>
          <w:szCs w:val="21"/>
          <w:u w:val="none" w:color="000000"/>
          <w:lang w:val="en-US" w:eastAsia="zh-CN" w:bidi="ar"/>
        </w:rPr>
        <w:t>第五条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采取自行清洗消毒的聚餐活动，使用的餐饮具必须按规定洗净、煮沸消毒、保洁，工用具消毒应尽可能使用沸水蒸煮等热力消毒方式。使用的洗涤剂、消毒剂应符合食品安全要求和标准。</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第六条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现场条件无法满足清洗消毒要求的，应使用符合规定条件的集中消毒服务单位提供的餐饮具。</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仿宋_GB2312" w:hAnsi="仿宋_GB2312" w:eastAsia="仿宋_GB2312" w:cs="仿宋_GB2312"/>
          <w:b w:val="0"/>
          <w:color w:val="000000"/>
          <w:spacing w:val="0"/>
          <w:kern w:val="0"/>
          <w:sz w:val="32"/>
          <w:szCs w:val="21"/>
          <w:u w:val="none" w:color="000000"/>
          <w:lang w:val="en-US" w:eastAsia="zh-CN" w:bidi="ar"/>
        </w:rPr>
        <w:t>流动厨师自备餐饮具在存放、运输过程中应使用专用的密闭保洁柜，餐饮具保洁设施定期清洗，保持洁净。</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第七条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集体聚餐用水应当符合国家规定的生活饮用水卫生标准。</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第八条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聚餐举办者、承办者应从证照齐全的食品生产经营单位采购符合质量标准和安全要求的食品，并索取有效购货凭证，相关凭证如系复印件，必须由供货者签字或加盖印章确认。</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第九条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禁止采购和使用下列食品、食品添加剂、食品相关产品：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（一）用非食品原料生产的食品或者添加食品添加剂以外的化学物质和其他可能危害人体健康物质的食品，或者用回收食品作为原料生产的食品；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（二）致病性微生物，农药残留、兽药残留、生物毒素、重金属等污染物质以及其他危害人体健康的物质含量超过食品安全标准限量的食品、食品添加剂、食品相关产品；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（三）用超过保质期的食品原料、食品添加剂生产的食品、食品添加剂；</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（四）超范围、超限量使用食品添加剂的食品；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（五）营养成分不符合食品安全标准的专供婴幼儿和其他特定人群的主辅食品；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（六）腐败变质、油脂酸败、霉变生虫、污秽不洁、混有异物、掺假掺杂或者感官性状异常的食品、食品添加剂；</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（七）病死、毒死或者死因不明的禽、畜、兽、水产动物肉类及其制品；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（八）未按规定进行检疫或者检疫不合格的肉类，或者未经检验或者检验不合格的肉类制品；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（九）被包装材料、容器、运输工具等污染的食品、食品添加剂；</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（十）标注虚假生产日期、保质期或者超过保质期的食品、食品添加剂；</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（十一）无标签的预包装食品、食品添加剂；</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（十二）国家为防病等特殊需要明令禁止生产经营的食品；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仿宋_GB2312" w:hAnsi="仿宋_GB2312" w:eastAsia="仿宋_GB2312" w:cs="仿宋_GB2312"/>
          <w:b w:val="0"/>
          <w:color w:val="000000"/>
          <w:spacing w:val="0"/>
          <w:kern w:val="0"/>
          <w:sz w:val="32"/>
          <w:szCs w:val="21"/>
          <w:u w:val="none" w:color="000000"/>
          <w:lang w:val="en-US" w:eastAsia="zh-CN" w:bidi="ar"/>
        </w:rPr>
        <w:t>（十三）其他不符合法律、法规或者食品安全标准的食品、食品添加剂、食品相关产品。使用自产食品的，应符合相应的食品安全要求。</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第十条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食品应分类存放于清洁、干燥的室内场所，需冷藏条件下保存的食品应当及时冷藏。</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仿宋_GB2312" w:hAnsi="仿宋_GB2312" w:eastAsia="仿宋_GB2312" w:cs="仿宋_GB2312"/>
          <w:b w:val="0"/>
          <w:color w:val="000000"/>
          <w:spacing w:val="0"/>
          <w:kern w:val="0"/>
          <w:sz w:val="32"/>
          <w:szCs w:val="21"/>
          <w:u w:val="none" w:color="000000"/>
          <w:lang w:val="en-US" w:eastAsia="zh-CN" w:bidi="ar"/>
        </w:rPr>
        <w:t>贮存食品(含食品原料，下同)的场所、设施应保持清洁，实行分类、分架、隔墙、离地存放，贮存食品的场所严禁存放有毒、有害物品。</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第十一条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流动厨师和帮厨人员基本卫生要求：</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一）凡患有霍乱、细菌性和阿米巴性痢疾、伤寒和副伤寒、病毒性肝炎（甲型、戊型）、活动性肺结核、化脓性或者渗出性皮肤病等国务院卫生行政部门规定的有碍食品安全疾病的人员，不得从事接触直接入口食品的工作；</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（二）应保持良好个人卫生，操作时应穿戴整洁的工作衣帽，头发不外露，不留长指甲、不涂指甲油，不佩戴饰物；</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（三）操作过程中应保持手部清洁，手部受到污染后应及时清洗；</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（四）不得有面对食品打喷嚏、咳嗽、在食品处理区内吸烟、饮食或其他可能污染食品的行为。</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sz w:val="32"/>
          <w:szCs w:val="21"/>
          <w:u w:val="none" w:color="000000"/>
        </w:rPr>
      </w:pPr>
      <w:r>
        <w:rPr>
          <w:rFonts w:hint="eastAsia" w:ascii="黑体" w:hAnsi="黑体" w:eastAsia="黑体" w:cs="黑体"/>
          <w:b w:val="0"/>
          <w:color w:val="000000"/>
          <w:spacing w:val="0"/>
          <w:kern w:val="0"/>
          <w:sz w:val="32"/>
          <w:szCs w:val="21"/>
          <w:u w:val="none" w:color="000000"/>
          <w:lang w:val="en-US" w:eastAsia="zh-CN" w:bidi="ar"/>
        </w:rPr>
        <w:t xml:space="preserve">第十二条 </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食品原料在使用前必须洗净，蔬菜、肉类、水产品应分类清洗。</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黑体" w:hAnsi="黑体" w:eastAsia="黑体" w:cs="黑体"/>
          <w:b w:val="0"/>
          <w:color w:val="000000"/>
          <w:spacing w:val="0"/>
          <w:kern w:val="0"/>
          <w:sz w:val="32"/>
          <w:szCs w:val="21"/>
          <w:u w:val="none" w:color="000000"/>
          <w:lang w:val="en-US" w:eastAsia="zh-CN" w:bidi="ar"/>
        </w:rPr>
        <w:t xml:space="preserve">第十三条 </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热食类食品应当烧熟烧透，需要冷藏的应及时冷藏，保存温度低于60℃或高于10℃、存放时间超过2小时的熟食品，需再次利用的应充分加热，加热前应确认食品未变质。原料、半成品、成品以及生、熟食品要分开存放，防止交叉污染。</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黑体" w:hAnsi="黑体" w:eastAsia="黑体" w:cs="黑体"/>
          <w:b w:val="0"/>
          <w:color w:val="000000"/>
          <w:spacing w:val="0"/>
          <w:kern w:val="0"/>
          <w:sz w:val="32"/>
          <w:szCs w:val="21"/>
          <w:u w:val="none" w:color="000000"/>
          <w:lang w:val="en-US" w:eastAsia="zh-CN" w:bidi="ar"/>
        </w:rPr>
        <w:t>第十四条</w:t>
      </w:r>
      <w:r>
        <w:rPr>
          <w:rFonts w:hint="eastAsia" w:ascii="仿宋_GB2312" w:hAnsi="仿宋_GB2312" w:eastAsia="仿宋_GB2312" w:cs="仿宋_GB2312"/>
          <w:b w:val="0"/>
          <w:color w:val="000000"/>
          <w:spacing w:val="0"/>
          <w:kern w:val="0"/>
          <w:sz w:val="32"/>
          <w:szCs w:val="21"/>
          <w:u w:val="none" w:color="000000"/>
          <w:lang w:val="en-US" w:eastAsia="zh-CN" w:bidi="ar"/>
        </w:rPr>
        <w:t xml:space="preserve">  超过100人的一次性聚餐，应做好食品留样工作，留样食品应按品种分别盛放于清洗消毒后的密闭容器内，冷藏存放48小时以上，每个品种留样量不少于125g，并记录留样食品名称、留样量、留样时间、留样人员、审核人员等。</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640" w:firstLineChars="200"/>
        <w:jc w:val="both"/>
        <w:textAlignment w:val="auto"/>
        <w:outlineLvl w:val="9"/>
        <w:rPr>
          <w:rFonts w:hint="eastAsia" w:ascii="仿宋_GB2312" w:hAnsi="仿宋_GB2312" w:eastAsia="仿宋_GB2312" w:cs="仿宋_GB2312"/>
          <w:b w:val="0"/>
          <w:color w:val="000000"/>
          <w:spacing w:val="0"/>
          <w:kern w:val="0"/>
          <w:sz w:val="32"/>
          <w:szCs w:val="21"/>
          <w:u w:val="none" w:color="000000"/>
          <w:lang w:val="en-US" w:eastAsia="zh-CN" w:bidi="ar"/>
        </w:rPr>
      </w:pPr>
      <w:r>
        <w:rPr>
          <w:rFonts w:hint="eastAsia" w:ascii="仿宋_GB2312" w:hAnsi="仿宋_GB2312" w:eastAsia="仿宋_GB2312" w:cs="仿宋_GB2312"/>
          <w:b w:val="0"/>
          <w:color w:val="000000"/>
          <w:spacing w:val="0"/>
          <w:kern w:val="0"/>
          <w:sz w:val="32"/>
          <w:szCs w:val="21"/>
          <w:u w:val="none" w:color="000000"/>
          <w:lang w:val="en-US" w:eastAsia="zh-CN" w:bidi="ar"/>
        </w:rPr>
        <w:t>使用非统一供应居民生活用水的，应对用水进行留样。</w:t>
      </w:r>
    </w:p>
    <w:p>
      <w:pPr>
        <w:keepNext w:val="0"/>
        <w:keepLines w:val="0"/>
        <w:pageBreakBefore w:val="0"/>
        <w:widowControl w:val="0"/>
        <w:suppressLineNumbers w:val="0"/>
        <w:kinsoku/>
        <w:wordWrap w:val="0"/>
        <w:overflowPunct/>
        <w:topLinePunct w:val="0"/>
        <w:autoSpaceDE/>
        <w:autoSpaceDN/>
        <w:bidi w:val="0"/>
        <w:spacing w:beforeAutospacing="0" w:afterAutospacing="0" w:line="400" w:lineRule="exact"/>
        <w:ind w:right="0" w:rightChars="0"/>
        <w:jc w:val="both"/>
        <w:textAlignment w:val="auto"/>
        <w:rPr>
          <w:rFonts w:hint="eastAsia" w:ascii="黑体" w:hAnsi="黑体" w:eastAsia="黑体" w:cs="黑体"/>
          <w:b/>
          <w:bCs/>
          <w:color w:val="000000"/>
          <w:spacing w:val="10"/>
          <w:kern w:val="0"/>
          <w:sz w:val="32"/>
          <w:szCs w:val="32"/>
          <w:u w:val="none" w:color="000000"/>
          <w:lang w:val="en-US" w:eastAsia="zh-CN" w:bidi="ar"/>
        </w:rPr>
      </w:pPr>
      <w:r>
        <w:rPr>
          <w:rFonts w:hint="eastAsia" w:ascii="黑体" w:hAnsi="黑体" w:eastAsia="黑体" w:cs="黑体"/>
          <w:b w:val="0"/>
          <w:bCs w:val="0"/>
          <w:color w:val="000000"/>
          <w:spacing w:val="10"/>
          <w:kern w:val="0"/>
          <w:sz w:val="32"/>
          <w:szCs w:val="32"/>
          <w:u w:val="none" w:color="000000"/>
          <w:lang w:val="en-US" w:eastAsia="zh-CN" w:bidi="ar"/>
        </w:rPr>
        <w:t>附件6</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呼伦贝尔市农村牧区集体聚餐</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pPr>
      <w:r>
        <w:rPr>
          <w:rFonts w:hint="eastAsia" w:ascii="方正小标宋简体" w:hAnsi="方正小标宋简体" w:eastAsia="方正小标宋简体" w:cs="方正小标宋简体"/>
          <w:b w:val="0"/>
          <w:bCs w:val="0"/>
          <w:color w:val="000000"/>
          <w:spacing w:val="0"/>
          <w:kern w:val="0"/>
          <w:sz w:val="44"/>
          <w:szCs w:val="44"/>
          <w:u w:val="none" w:color="000000"/>
          <w:lang w:val="en-US" w:eastAsia="zh-CN" w:bidi="ar"/>
        </w:rPr>
        <w:t>现场检查要点表</w:t>
      </w:r>
    </w:p>
    <w:p>
      <w:pPr>
        <w:pStyle w:val="2"/>
        <w:rPr>
          <w:rFonts w:hint="eastAsia"/>
        </w:rPr>
      </w:pPr>
      <w:bookmarkStart w:id="0" w:name="_GoBack"/>
      <w:bookmarkEnd w:id="0"/>
    </w:p>
    <w:tbl>
      <w:tblPr>
        <w:tblStyle w:val="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7570"/>
        <w:gridCol w:w="12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序号</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审查内容</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审查结论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1</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选址应符合食品安全条件，符合环境洁净要求。</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2</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从业人员应取得健康证明，并在有效期内。</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3</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配有防雨、防尘、防虫、防蚊蝇、防鼠、防污染等设施以及密闭的废弃物存放容器。</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4</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待加工食品与直接入口食品、原料与成品、半成品分开存放，避免食品接触有毒有害、不洁物及其他污染。</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5</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用水符合国家规定的生活饮用水卫生标准。</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6</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贮存食品的工具、用具、容器和设备无毒、无害、清洁卫生。</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7</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加工制作食品的包装材料应符合食品安全相关标准。</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8</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购进食品原料、辅料和食品相关产品应索证索票，并建立进货查验记录台账。</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9</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具有符合食品安全要求的加工制作食品亭、棚、车、台、店铺等设施或场所。</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10</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接触食品的工具、容器、工作台面以及货架、橱柜等应符合食品安全要求。</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11</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使用的餐饮具做到彻底清洗、消毒，无专用餐饮具清洗消毒设施的，应当使用符合规定的一次性消毒餐饮具或者采用集中式消毒餐饮具。</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12</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使用的洗涤剂、消毒剂对人体安全、无害，杀虫剂等应当妥善保管，不得在食品加工现场存放</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13</w:t>
            </w:r>
          </w:p>
        </w:tc>
        <w:tc>
          <w:tcPr>
            <w:tcW w:w="7570"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从业人员应当穿戴清洁的工作衣帽、口罩，加工食品时不应佩戴首饰等有碍食品安全的物品，并保持个人卫生。</w:t>
            </w:r>
          </w:p>
        </w:tc>
        <w:tc>
          <w:tcPr>
            <w:tcW w:w="1293"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是□</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center"/>
              <w:textAlignment w:val="auto"/>
              <w:outlineLvl w:val="9"/>
              <w:rPr>
                <w:rFonts w:hint="eastAsia" w:ascii="仿宋_GB2312" w:hAnsi="仿宋_GB2312" w:eastAsia="仿宋_GB2312" w:cs="仿宋_GB2312"/>
                <w:b w:val="0"/>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val="0"/>
                <w:color w:val="000000"/>
                <w:spacing w:val="10"/>
                <w:kern w:val="0"/>
                <w:sz w:val="21"/>
                <w:szCs w:val="21"/>
                <w:u w:val="none" w:color="000000"/>
                <w:vertAlign w:val="baseline"/>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jc w:val="center"/>
        </w:trPr>
        <w:tc>
          <w:tcPr>
            <w:tcW w:w="9606" w:type="dxa"/>
            <w:gridSpan w:val="3"/>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bCs/>
                <w:color w:val="000000"/>
                <w:spacing w:val="10"/>
                <w:kern w:val="0"/>
                <w:sz w:val="21"/>
                <w:szCs w:val="21"/>
                <w:u w:val="none" w:color="000000"/>
                <w:vertAlign w:val="baseline"/>
                <w:lang w:val="en-US" w:eastAsia="zh-CN" w:bidi="ar"/>
              </w:rPr>
            </w:pPr>
            <w:r>
              <w:rPr>
                <w:rFonts w:hint="eastAsia" w:ascii="仿宋_GB2312" w:hAnsi="仿宋_GB2312" w:eastAsia="仿宋_GB2312" w:cs="仿宋_GB2312"/>
                <w:b/>
                <w:bCs/>
                <w:color w:val="000000"/>
                <w:spacing w:val="10"/>
                <w:kern w:val="0"/>
                <w:sz w:val="21"/>
                <w:szCs w:val="21"/>
                <w:u w:val="none" w:color="000000"/>
                <w:vertAlign w:val="baseline"/>
                <w:lang w:val="en-US" w:eastAsia="zh-CN" w:bidi="ar"/>
              </w:rPr>
              <w:t>其他需要记录的问题：</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bCs/>
                <w:color w:val="000000"/>
                <w:spacing w:val="10"/>
                <w:kern w:val="0"/>
                <w:sz w:val="21"/>
                <w:szCs w:val="21"/>
                <w:u w:val="none" w:color="000000"/>
                <w:vertAlign w:val="baseline"/>
                <w:lang w:val="en-US" w:eastAsia="zh-CN" w:bidi="ar"/>
              </w:rPr>
            </w:pP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rightChars="0"/>
              <w:jc w:val="left"/>
              <w:textAlignment w:val="auto"/>
              <w:outlineLvl w:val="9"/>
              <w:rPr>
                <w:rFonts w:hint="eastAsia" w:ascii="仿宋_GB2312" w:hAnsi="仿宋_GB2312" w:eastAsia="仿宋_GB2312" w:cs="仿宋_GB2312"/>
                <w:b/>
                <w:bCs/>
                <w:color w:val="000000"/>
                <w:spacing w:val="10"/>
                <w:kern w:val="0"/>
                <w:sz w:val="21"/>
                <w:szCs w:val="21"/>
                <w:u w:val="none" w:color="000000"/>
                <w:vertAlign w:val="baseli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0" w:hRule="atLeast"/>
          <w:jc w:val="center"/>
        </w:trPr>
        <w:tc>
          <w:tcPr>
            <w:tcW w:w="9606" w:type="dxa"/>
            <w:gridSpan w:val="3"/>
            <w:noWrap w:val="0"/>
            <w:vAlign w:val="center"/>
          </w:tcPr>
          <w:p>
            <w:pPr>
              <w:keepNext w:val="0"/>
              <w:keepLines w:val="0"/>
              <w:pageBreakBefore w:val="0"/>
              <w:suppressLineNumbers w:val="0"/>
              <w:kinsoku/>
              <w:overflowPunct/>
              <w:topLinePunct w:val="0"/>
              <w:autoSpaceDE/>
              <w:autoSpaceDN/>
              <w:bidi w:val="0"/>
              <w:spacing w:before="0" w:beforeAutospacing="0" w:after="0" w:afterAutospacing="0" w:line="400" w:lineRule="exact"/>
              <w:ind w:left="0" w:right="0" w:rightChars="0"/>
              <w:jc w:val="left"/>
              <w:textAlignment w:val="auto"/>
              <w:rPr>
                <w:rFonts w:hint="default" w:ascii="宋体" w:hAnsi="宋体"/>
                <w:b/>
                <w:color w:val="000000"/>
                <w:sz w:val="21"/>
                <w:szCs w:val="21"/>
              </w:rPr>
            </w:pPr>
            <w:r>
              <w:rPr>
                <w:rFonts w:hint="eastAsia" w:ascii="宋体" w:hAnsi="宋体"/>
                <w:b/>
                <w:color w:val="000000"/>
                <w:sz w:val="21"/>
                <w:szCs w:val="21"/>
              </w:rPr>
              <w:t>检查结果：</w:t>
            </w:r>
          </w:p>
          <w:p>
            <w:pPr>
              <w:keepNext w:val="0"/>
              <w:keepLines w:val="0"/>
              <w:pageBreakBefore w:val="0"/>
              <w:suppressLineNumbers w:val="0"/>
              <w:kinsoku/>
              <w:overflowPunct/>
              <w:topLinePunct w:val="0"/>
              <w:autoSpaceDE/>
              <w:autoSpaceDN/>
              <w:bidi w:val="0"/>
              <w:spacing w:before="0" w:beforeAutospacing="0" w:after="0" w:afterAutospacing="0" w:line="400" w:lineRule="exact"/>
              <w:ind w:left="0" w:right="0" w:rightChars="0"/>
              <w:jc w:val="left"/>
              <w:textAlignment w:val="auto"/>
              <w:rPr>
                <w:rFonts w:hint="default" w:ascii="宋体" w:hAnsi="宋体"/>
                <w:color w:val="000000"/>
                <w:sz w:val="21"/>
                <w:szCs w:val="21"/>
              </w:rPr>
            </w:pPr>
            <w:r>
              <w:rPr>
                <w:rFonts w:hint="eastAsia" w:ascii="宋体" w:hAnsi="宋体"/>
                <w:color w:val="000000"/>
                <w:sz w:val="21"/>
                <w:szCs w:val="21"/>
              </w:rPr>
              <w:t>□符合    □基本符合    □不符合</w:t>
            </w:r>
          </w:p>
          <w:p>
            <w:pPr>
              <w:keepNext w:val="0"/>
              <w:keepLines w:val="0"/>
              <w:pageBreakBefore w:val="0"/>
              <w:suppressLineNumbers w:val="0"/>
              <w:kinsoku/>
              <w:overflowPunct/>
              <w:topLinePunct w:val="0"/>
              <w:autoSpaceDE/>
              <w:autoSpaceDN/>
              <w:bidi w:val="0"/>
              <w:spacing w:before="0" w:beforeAutospacing="0" w:after="0" w:afterAutospacing="0" w:line="400" w:lineRule="exact"/>
              <w:ind w:left="0" w:right="0" w:rightChars="0"/>
              <w:jc w:val="left"/>
              <w:textAlignment w:val="auto"/>
              <w:rPr>
                <w:rFonts w:hint="default" w:ascii="宋体" w:hAnsi="宋体"/>
                <w:b/>
                <w:color w:val="000000"/>
                <w:sz w:val="21"/>
                <w:szCs w:val="21"/>
              </w:rPr>
            </w:pPr>
            <w:r>
              <w:rPr>
                <w:rFonts w:hint="eastAsia" w:ascii="宋体" w:hAnsi="宋体"/>
                <w:b/>
                <w:color w:val="000000"/>
                <w:sz w:val="21"/>
                <w:szCs w:val="21"/>
              </w:rPr>
              <w:t>结果处理：</w:t>
            </w:r>
          </w:p>
          <w:p>
            <w:pPr>
              <w:keepNext w:val="0"/>
              <w:keepLines w:val="0"/>
              <w:pageBreakBefore w:val="0"/>
              <w:suppressLineNumbers w:val="0"/>
              <w:kinsoku/>
              <w:overflowPunct/>
              <w:topLinePunct w:val="0"/>
              <w:autoSpaceDE/>
              <w:autoSpaceDN/>
              <w:bidi w:val="0"/>
              <w:spacing w:before="0" w:beforeAutospacing="0" w:after="0" w:afterAutospacing="0" w:line="400" w:lineRule="exact"/>
              <w:ind w:left="0" w:right="0" w:rightChars="0"/>
              <w:jc w:val="left"/>
              <w:textAlignment w:val="auto"/>
              <w:rPr>
                <w:rFonts w:hint="default" w:ascii="宋体" w:hAnsi="宋体"/>
                <w:color w:val="000000"/>
                <w:sz w:val="21"/>
                <w:szCs w:val="21"/>
              </w:rPr>
            </w:pPr>
            <w:r>
              <w:rPr>
                <w:rFonts w:hint="eastAsia" w:ascii="宋体" w:hAnsi="宋体"/>
                <w:color w:val="000000"/>
                <w:sz w:val="21"/>
                <w:szCs w:val="21"/>
              </w:rPr>
              <w:t>□通过    □书面限期整改</w:t>
            </w:r>
            <w:r>
              <w:rPr>
                <w:rFonts w:hint="eastAsia" w:ascii="宋体" w:hAnsi="宋体"/>
                <w:color w:val="000000"/>
                <w:sz w:val="21"/>
                <w:szCs w:val="21"/>
                <w:lang w:val="en-US" w:eastAsia="zh-CN"/>
              </w:rPr>
              <w:t xml:space="preserve">     </w:t>
            </w:r>
            <w:r>
              <w:rPr>
                <w:rFonts w:hint="eastAsia" w:ascii="宋体" w:hAnsi="宋体"/>
                <w:color w:val="000000"/>
                <w:sz w:val="21"/>
                <w:szCs w:val="21"/>
              </w:rPr>
              <w:t>□</w:t>
            </w:r>
            <w:r>
              <w:rPr>
                <w:rFonts w:hint="eastAsia" w:ascii="宋体" w:hAnsi="宋体"/>
                <w:color w:val="000000"/>
                <w:sz w:val="21"/>
                <w:szCs w:val="21"/>
                <w:lang w:val="en-US" w:eastAsia="zh-CN"/>
              </w:rPr>
              <w:t>承办者（举办者）</w:t>
            </w:r>
            <w:r>
              <w:rPr>
                <w:rFonts w:hint="eastAsia" w:ascii="宋体" w:hAnsi="宋体"/>
                <w:color w:val="000000"/>
                <w:sz w:val="21"/>
                <w:szCs w:val="21"/>
              </w:rPr>
              <w:t>立即停止</w:t>
            </w:r>
            <w:r>
              <w:rPr>
                <w:rFonts w:hint="eastAsia" w:ascii="宋体" w:hAnsi="宋体"/>
                <w:color w:val="000000"/>
                <w:sz w:val="21"/>
                <w:szCs w:val="21"/>
                <w:lang w:val="en-US" w:eastAsia="zh-CN"/>
              </w:rPr>
              <w:t>集体聚餐</w:t>
            </w:r>
            <w:r>
              <w:rPr>
                <w:rFonts w:hint="eastAsia" w:ascii="宋体" w:hAnsi="宋体"/>
                <w:color w:val="000000"/>
                <w:sz w:val="21"/>
                <w:szCs w:val="21"/>
              </w:rPr>
              <w:t>活动</w:t>
            </w:r>
          </w:p>
          <w:p>
            <w:pPr>
              <w:keepNext w:val="0"/>
              <w:keepLines w:val="0"/>
              <w:pageBreakBefore w:val="0"/>
              <w:suppressLineNumbers w:val="0"/>
              <w:kinsoku/>
              <w:overflowPunct/>
              <w:topLinePunct w:val="0"/>
              <w:autoSpaceDE/>
              <w:autoSpaceDN/>
              <w:bidi w:val="0"/>
              <w:spacing w:before="0" w:beforeAutospacing="0" w:after="0" w:afterAutospacing="0" w:line="400" w:lineRule="exact"/>
              <w:ind w:left="0" w:right="0" w:rightChars="0"/>
              <w:jc w:val="left"/>
              <w:textAlignment w:val="auto"/>
              <w:rPr>
                <w:rFonts w:hint="eastAsia" w:ascii="宋体" w:hAnsi="宋体"/>
                <w:b/>
                <w:color w:val="000000"/>
                <w:sz w:val="21"/>
                <w:szCs w:val="21"/>
              </w:rPr>
            </w:pPr>
            <w:r>
              <w:rPr>
                <w:rFonts w:hint="eastAsia" w:ascii="宋体" w:hAnsi="宋体"/>
                <w:b/>
                <w:color w:val="000000"/>
                <w:sz w:val="21"/>
                <w:szCs w:val="21"/>
              </w:rPr>
              <w:t>说明</w:t>
            </w:r>
            <w:r>
              <w:rPr>
                <w:rFonts w:hint="eastAsia" w:ascii="宋体" w:hAnsi="宋体"/>
                <w:color w:val="000000"/>
                <w:sz w:val="21"/>
                <w:szCs w:val="21"/>
              </w:rPr>
              <w:t>（可附页）</w:t>
            </w:r>
            <w:r>
              <w:rPr>
                <w:rFonts w:hint="eastAsia" w:ascii="宋体" w:hAnsi="宋体"/>
                <w:b/>
                <w:color w:val="000000"/>
                <w:sz w:val="21"/>
                <w:szCs w:val="21"/>
              </w:rPr>
              <w:t>：</w:t>
            </w:r>
          </w:p>
          <w:p>
            <w:pPr>
              <w:keepNext w:val="0"/>
              <w:keepLines w:val="0"/>
              <w:pageBreakBefore w:val="0"/>
              <w:suppressLineNumbers w:val="0"/>
              <w:kinsoku/>
              <w:overflowPunct/>
              <w:topLinePunct w:val="0"/>
              <w:autoSpaceDE/>
              <w:autoSpaceDN/>
              <w:bidi w:val="0"/>
              <w:spacing w:before="0" w:beforeAutospacing="0" w:after="0" w:afterAutospacing="0" w:line="400" w:lineRule="exact"/>
              <w:ind w:left="0" w:right="0" w:rightChars="0"/>
              <w:jc w:val="left"/>
              <w:textAlignment w:val="auto"/>
              <w:rPr>
                <w:rFonts w:hint="eastAsia" w:ascii="宋体" w:hAnsi="宋体"/>
                <w:b/>
                <w:color w:val="000000"/>
                <w:sz w:val="21"/>
                <w:szCs w:val="21"/>
                <w:lang w:val="en-US" w:eastAsia="zh-CN"/>
              </w:rPr>
            </w:pPr>
          </w:p>
        </w:tc>
      </w:tr>
    </w:tbl>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 xml:space="preserve">承办者（举办者）（签名）：             年   月   日   </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60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监督人员（签名）：                     年   月   日</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2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2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填表说明：</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2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 xml:space="preserve">    1．检查内容：检查人员应为两名或两名以上，应明确检查对应使用的《呼伦贝尔市农村牧区集体聚餐现场检查要点表》。</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2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 xml:space="preserve">    2．检查结果：根据检查情况，未发现问题选符合，发现少于2项（含）存在问题选基本符合。发现多于3项（含）存在问题选不符合。</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20" w:lineRule="exact"/>
        <w:ind w:left="0" w:leftChars="0" w:right="0" w:rightChars="0" w:firstLine="640" w:firstLine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3．结果处理：检查结果为符合的，说明中可不填写内容，结果为基本符合的，选书面限期整改，整改合格后方可从事集体聚餐活动；结果为不符合的，选承办者（举办者）立即停止集体聚餐活动。结果处理所使用的相应文书应执行《食品药品监管总局关于印发食品药品行政处罚文书规范的通知》（食药监稽</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20" w:lineRule="exact"/>
        <w:ind w:left="0" w:leftChars="0" w:right="0" w:rightChars="0" w:firstLine="0" w:firstLineChars="0"/>
        <w:jc w:val="left"/>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〔2014〕64号）所附执法文书。</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20" w:lineRule="exact"/>
        <w:ind w:left="0" w:leftChars="0" w:right="0" w:rightChars="0" w:firstLine="0" w:firstLine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 xml:space="preserve">    4．说明：对发现的问题及处置措施进行详细描述，可附页。</w:t>
      </w:r>
    </w:p>
    <w:p>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Autospacing="0" w:afterAutospacing="0" w:line="520" w:lineRule="exact"/>
        <w:ind w:left="640" w:leftChars="0" w:right="0" w:right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5.本表一式三份，一份用于现场公示，一份反馈行政相对人，</w:t>
      </w:r>
    </w:p>
    <w:p>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Autospacing="0" w:afterAutospacing="0" w:line="520" w:lineRule="exact"/>
        <w:ind w:right="0" w:rightChars="0"/>
        <w:jc w:val="both"/>
        <w:textAlignment w:val="auto"/>
        <w:outlineLvl w:val="9"/>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r>
        <w:rPr>
          <w:rFonts w:hint="eastAsia" w:ascii="仿宋_GB2312" w:hAnsi="仿宋_GB2312" w:eastAsia="仿宋_GB2312" w:cs="仿宋_GB2312"/>
          <w:b w:val="0"/>
          <w:color w:val="000000"/>
          <w:spacing w:val="0"/>
          <w:kern w:val="0"/>
          <w:sz w:val="32"/>
          <w:szCs w:val="32"/>
          <w:u w:val="none" w:color="000000"/>
          <w:vertAlign w:val="baseline"/>
          <w:lang w:val="en-US" w:eastAsia="zh-CN" w:bidi="ar"/>
        </w:rPr>
        <w:t>一份监管部门留存。</w:t>
      </w:r>
    </w:p>
    <w:p>
      <w:pPr>
        <w:pStyle w:val="2"/>
        <w:rPr>
          <w:rFonts w:hint="eastAsia" w:ascii="仿宋_GB2312" w:hAnsi="仿宋_GB2312" w:eastAsia="仿宋_GB2312" w:cs="仿宋_GB2312"/>
          <w:b w:val="0"/>
          <w:color w:val="000000"/>
          <w:spacing w:val="0"/>
          <w:kern w:val="0"/>
          <w:sz w:val="32"/>
          <w:szCs w:val="32"/>
          <w:u w:val="none" w:color="000000"/>
          <w:vertAlign w:val="baseline"/>
          <w:lang w:val="en-US" w:eastAsia="zh-CN" w:bidi="ar"/>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93211"/>
    <w:multiLevelType w:val="singleLevel"/>
    <w:tmpl w:val="5979321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9902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itle"/>
    <w:basedOn w:val="1"/>
    <w:next w:val="1"/>
    <w:qFormat/>
    <w:uiPriority w:val="10"/>
    <w:pPr>
      <w:spacing w:before="240" w:after="60"/>
      <w:jc w:val="center"/>
      <w:outlineLvl w:val="0"/>
    </w:pPr>
    <w:rPr>
      <w:rFonts w:ascii="Cambria" w:hAnsi="Cambria"/>
      <w:b/>
      <w:bCs/>
      <w:kern w:val="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ZFB</dc:creator>
  <cp:lastModifiedBy>不忘初心</cp:lastModifiedBy>
  <dcterms:modified xsi:type="dcterms:W3CDTF">2021-07-29T06:36:38Z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