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1E0" w:rsidRDefault="005601E0">
      <w:pPr>
        <w:pStyle w:val="a7"/>
        <w:ind w:firstLineChars="0" w:firstLine="0"/>
        <w:rPr>
          <w:rFonts w:ascii="Times New Roman"/>
          <w:sz w:val="44"/>
          <w:szCs w:val="44"/>
        </w:rPr>
      </w:pPr>
    </w:p>
    <w:p w:rsidR="005601E0" w:rsidRDefault="005601E0">
      <w:pPr>
        <w:pStyle w:val="a7"/>
        <w:ind w:firstLineChars="0" w:firstLine="0"/>
        <w:rPr>
          <w:rFonts w:ascii="Times New Roman"/>
          <w:sz w:val="44"/>
          <w:szCs w:val="44"/>
        </w:rPr>
      </w:pPr>
    </w:p>
    <w:p w:rsidR="005601E0" w:rsidRDefault="005601E0">
      <w:pPr>
        <w:pStyle w:val="a7"/>
        <w:ind w:firstLineChars="0" w:firstLine="0"/>
        <w:rPr>
          <w:rFonts w:ascii="Times New Roman"/>
          <w:sz w:val="44"/>
          <w:szCs w:val="44"/>
        </w:rPr>
      </w:pPr>
    </w:p>
    <w:p w:rsidR="005601E0" w:rsidRDefault="005601E0">
      <w:pPr>
        <w:pStyle w:val="a7"/>
        <w:ind w:firstLineChars="0" w:firstLine="0"/>
        <w:rPr>
          <w:rFonts w:ascii="Times New Roman"/>
          <w:sz w:val="44"/>
          <w:szCs w:val="44"/>
        </w:rPr>
      </w:pPr>
    </w:p>
    <w:p w:rsidR="005601E0" w:rsidRDefault="005601E0">
      <w:pPr>
        <w:pStyle w:val="a7"/>
        <w:ind w:firstLineChars="0" w:firstLine="0"/>
        <w:rPr>
          <w:rFonts w:ascii="Times New Roman"/>
          <w:sz w:val="44"/>
          <w:szCs w:val="44"/>
        </w:rPr>
      </w:pPr>
    </w:p>
    <w:p w:rsidR="005601E0" w:rsidRDefault="007D56D2">
      <w:pPr>
        <w:pStyle w:val="a7"/>
        <w:ind w:firstLineChars="0" w:firstLine="0"/>
        <w:jc w:val="center"/>
        <w:rPr>
          <w:rFonts w:ascii="方正小标宋简体" w:eastAsia="方正小标宋简体"/>
          <w:sz w:val="40"/>
          <w:szCs w:val="48"/>
        </w:rPr>
      </w:pPr>
      <w:r>
        <w:rPr>
          <w:rFonts w:ascii="方正小标宋简体" w:eastAsia="方正小标宋简体" w:hint="eastAsia"/>
          <w:sz w:val="48"/>
          <w:szCs w:val="48"/>
        </w:rPr>
        <w:t>呼伦贝尔市“十五五”能源发展规划</w:t>
      </w:r>
      <w:r>
        <w:rPr>
          <w:rFonts w:ascii="方正小标宋简体" w:eastAsia="方正小标宋简体" w:hint="eastAsia"/>
          <w:sz w:val="40"/>
          <w:szCs w:val="48"/>
        </w:rPr>
        <w:t>（征求意见稿）</w:t>
      </w:r>
    </w:p>
    <w:p w:rsidR="005601E0" w:rsidRDefault="005601E0">
      <w:pPr>
        <w:pStyle w:val="ad"/>
        <w:spacing w:before="0"/>
        <w:ind w:left="0" w:firstLineChars="0" w:firstLine="0"/>
        <w:rPr>
          <w:sz w:val="44"/>
          <w:szCs w:val="44"/>
        </w:rPr>
      </w:pPr>
    </w:p>
    <w:p w:rsidR="005601E0" w:rsidRDefault="005601E0">
      <w:pPr>
        <w:pStyle w:val="a7"/>
        <w:ind w:firstLineChars="0" w:firstLine="0"/>
        <w:rPr>
          <w:sz w:val="44"/>
          <w:szCs w:val="44"/>
        </w:rPr>
      </w:pPr>
    </w:p>
    <w:p w:rsidR="005601E0" w:rsidRDefault="005601E0">
      <w:pPr>
        <w:pStyle w:val="a7"/>
        <w:ind w:firstLineChars="0" w:firstLine="0"/>
        <w:rPr>
          <w:sz w:val="44"/>
          <w:szCs w:val="44"/>
        </w:rPr>
      </w:pPr>
    </w:p>
    <w:p w:rsidR="005601E0" w:rsidRDefault="005601E0">
      <w:pPr>
        <w:pStyle w:val="a7"/>
        <w:ind w:firstLineChars="0" w:firstLine="0"/>
        <w:rPr>
          <w:sz w:val="44"/>
          <w:szCs w:val="44"/>
        </w:rPr>
      </w:pPr>
    </w:p>
    <w:p w:rsidR="005601E0" w:rsidRDefault="005601E0">
      <w:pPr>
        <w:pStyle w:val="a7"/>
        <w:ind w:firstLineChars="0" w:firstLine="0"/>
        <w:rPr>
          <w:sz w:val="44"/>
          <w:szCs w:val="44"/>
        </w:rPr>
      </w:pPr>
    </w:p>
    <w:p w:rsidR="005601E0" w:rsidRDefault="005601E0">
      <w:pPr>
        <w:pStyle w:val="a7"/>
        <w:ind w:firstLineChars="0" w:firstLine="0"/>
        <w:rPr>
          <w:sz w:val="44"/>
          <w:szCs w:val="44"/>
        </w:rPr>
      </w:pPr>
    </w:p>
    <w:p w:rsidR="005601E0" w:rsidRDefault="005601E0">
      <w:pPr>
        <w:pStyle w:val="a7"/>
        <w:ind w:firstLineChars="0" w:firstLine="0"/>
        <w:rPr>
          <w:sz w:val="44"/>
          <w:szCs w:val="44"/>
        </w:rPr>
      </w:pPr>
    </w:p>
    <w:p w:rsidR="005601E0" w:rsidRDefault="007D56D2">
      <w:pPr>
        <w:ind w:firstLineChars="0" w:firstLine="0"/>
        <w:jc w:val="center"/>
        <w:rPr>
          <w:rFonts w:ascii="方正小标宋简体" w:eastAsia="方正小标宋简体"/>
          <w:sz w:val="32"/>
          <w:szCs w:val="32"/>
        </w:rPr>
      </w:pPr>
      <w:r>
        <w:rPr>
          <w:rFonts w:ascii="方正小标宋简体" w:eastAsia="方正小标宋简体" w:hint="eastAsia"/>
          <w:sz w:val="32"/>
          <w:szCs w:val="32"/>
        </w:rPr>
        <w:t>呼伦贝尔市能源局</w:t>
      </w:r>
    </w:p>
    <w:p w:rsidR="005601E0" w:rsidRDefault="007D56D2">
      <w:pPr>
        <w:ind w:firstLineChars="0" w:firstLine="0"/>
        <w:jc w:val="center"/>
        <w:rPr>
          <w:rFonts w:ascii="方正小标宋简体" w:eastAsia="方正小标宋简体"/>
          <w:sz w:val="32"/>
          <w:szCs w:val="32"/>
        </w:rPr>
      </w:pPr>
      <w:r>
        <w:rPr>
          <w:rFonts w:ascii="方正小标宋简体" w:eastAsia="方正小标宋简体" w:hint="eastAsia"/>
          <w:sz w:val="32"/>
          <w:szCs w:val="32"/>
        </w:rPr>
        <w:t>2026年6月</w:t>
      </w:r>
    </w:p>
    <w:p w:rsidR="005601E0" w:rsidRDefault="005601E0">
      <w:pPr>
        <w:pStyle w:val="TOC1"/>
        <w:ind w:firstLine="480"/>
        <w:jc w:val="center"/>
        <w:rPr>
          <w:rFonts w:ascii="宋体" w:eastAsia="宋体" w:hAnsi="宋体" w:cs="宋体"/>
          <w:color w:val="auto"/>
          <w:sz w:val="36"/>
          <w:szCs w:val="33"/>
          <w:lang w:val="zh-CN"/>
        </w:rPr>
        <w:sectPr w:rsidR="005601E0">
          <w:headerReference w:type="even" r:id="rId8"/>
          <w:headerReference w:type="default" r:id="rId9"/>
          <w:footerReference w:type="even" r:id="rId10"/>
          <w:footerReference w:type="default" r:id="rId11"/>
          <w:headerReference w:type="first" r:id="rId12"/>
          <w:footerReference w:type="first" r:id="rId13"/>
          <w:pgSz w:w="11910" w:h="16850"/>
          <w:pgMar w:top="1440" w:right="1800" w:bottom="1440" w:left="1800" w:header="720" w:footer="720" w:gutter="0"/>
          <w:pgNumType w:fmt="upperRoman" w:start="1"/>
          <w:cols w:space="720"/>
        </w:sectPr>
      </w:pPr>
    </w:p>
    <w:sdt>
      <w:sdtPr>
        <w:rPr>
          <w:rFonts w:asciiTheme="majorHAnsi" w:eastAsiaTheme="majorEastAsia" w:hAnsiTheme="majorHAnsi" w:cstheme="majorBidi"/>
          <w:color w:val="365F91" w:themeColor="accent1" w:themeShade="BF"/>
          <w:sz w:val="36"/>
          <w:szCs w:val="32"/>
          <w:lang w:val="zh-CN"/>
        </w:rPr>
        <w:id w:val="16203800"/>
      </w:sdtPr>
      <w:sdtEndPr>
        <w:rPr>
          <w:rFonts w:ascii="宋体" w:eastAsia="宋体" w:hAnsi="宋体" w:cs="宋体"/>
          <w:b/>
          <w:bCs/>
          <w:color w:val="auto"/>
          <w:sz w:val="33"/>
          <w:szCs w:val="33"/>
        </w:rPr>
      </w:sdtEndPr>
      <w:sdtContent>
        <w:p w:rsidR="005601E0" w:rsidRDefault="007D56D2" w:rsidP="005A7CAE">
          <w:pPr>
            <w:pStyle w:val="10"/>
            <w:tabs>
              <w:tab w:val="right" w:leader="dot" w:pos="8300"/>
            </w:tabs>
            <w:ind w:left="0" w:firstLineChars="0" w:firstLine="0"/>
            <w:jc w:val="center"/>
            <w:rPr>
              <w:rStyle w:val="af2"/>
              <w:rFonts w:ascii="黑体" w:eastAsia="黑体" w:hAnsi="黑体"/>
              <w:b/>
              <w:bCs/>
              <w:color w:val="auto"/>
              <w:sz w:val="36"/>
              <w:u w:val="none"/>
            </w:rPr>
          </w:pPr>
          <w:r>
            <w:rPr>
              <w:rStyle w:val="af2"/>
              <w:rFonts w:ascii="黑体" w:eastAsia="黑体" w:hAnsi="黑体"/>
              <w:b/>
              <w:bCs/>
              <w:color w:val="auto"/>
              <w:sz w:val="36"/>
              <w:u w:val="none"/>
            </w:rPr>
            <w:t>目</w:t>
          </w:r>
          <w:r>
            <w:rPr>
              <w:rStyle w:val="af2"/>
              <w:rFonts w:ascii="黑体" w:eastAsia="黑体" w:hAnsi="黑体" w:hint="eastAsia"/>
              <w:b/>
              <w:bCs/>
              <w:color w:val="auto"/>
              <w:sz w:val="36"/>
              <w:u w:val="none"/>
            </w:rPr>
            <w:t xml:space="preserve"> </w:t>
          </w:r>
          <w:r>
            <w:rPr>
              <w:rStyle w:val="af2"/>
              <w:rFonts w:ascii="黑体" w:eastAsia="黑体" w:hAnsi="黑体"/>
              <w:b/>
              <w:bCs/>
              <w:color w:val="auto"/>
              <w:sz w:val="36"/>
              <w:u w:val="none"/>
            </w:rPr>
            <w:t xml:space="preserve"> 录</w:t>
          </w:r>
        </w:p>
        <w:p w:rsidR="005901BF" w:rsidRPr="005901BF" w:rsidRDefault="007D56D2"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r>
            <w:fldChar w:fldCharType="begin"/>
          </w:r>
          <w:r>
            <w:instrText xml:space="preserve"> TOC \o "1-3" \h \z \u </w:instrText>
          </w:r>
          <w:r>
            <w:fldChar w:fldCharType="separate"/>
          </w:r>
          <w:hyperlink w:anchor="_Toc233331308" w:history="1">
            <w:r w:rsidR="005901BF" w:rsidRPr="005901BF">
              <w:rPr>
                <w:rStyle w:val="af2"/>
                <w:rFonts w:ascii="黑体" w:eastAsia="黑体" w:hAnsi="黑体"/>
                <w:b/>
                <w:bCs/>
                <w:noProof/>
                <w:color w:val="auto"/>
              </w:rPr>
              <w:t>前  言</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_Toc233331308 \h </w:instrText>
            </w:r>
            <w:r w:rsidR="005901BF" w:rsidRPr="005901BF">
              <w:rPr>
                <w:noProof/>
                <w:webHidden/>
              </w:rPr>
            </w:r>
            <w:r w:rsidR="005901BF" w:rsidRPr="005901BF">
              <w:rPr>
                <w:noProof/>
                <w:webHidden/>
              </w:rPr>
              <w:fldChar w:fldCharType="separate"/>
            </w:r>
            <w:r w:rsidR="005901BF" w:rsidRPr="005901BF">
              <w:rPr>
                <w:noProof/>
                <w:webHidden/>
              </w:rPr>
              <w:t>1</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09" w:history="1">
            <w:r w:rsidR="005901BF" w:rsidRPr="005901BF">
              <w:rPr>
                <w:rStyle w:val="af2"/>
                <w:rFonts w:ascii="黑体" w:eastAsia="黑体" w:hAnsi="黑体"/>
                <w:b/>
                <w:bCs/>
                <w:noProof/>
                <w:color w:val="auto"/>
              </w:rPr>
              <w:t>第一章  发展基础和形势</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_Toc233331309 \h </w:instrText>
            </w:r>
            <w:r w:rsidR="005901BF" w:rsidRPr="005901BF">
              <w:rPr>
                <w:noProof/>
                <w:webHidden/>
              </w:rPr>
            </w:r>
            <w:r w:rsidR="005901BF" w:rsidRPr="005901BF">
              <w:rPr>
                <w:noProof/>
                <w:webHidden/>
              </w:rPr>
              <w:fldChar w:fldCharType="separate"/>
            </w:r>
            <w:r w:rsidR="005901BF" w:rsidRPr="005901BF">
              <w:rPr>
                <w:noProof/>
                <w:webHidden/>
              </w:rPr>
              <w:t>1</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0" w:history="1">
            <w:r w:rsidR="005901BF" w:rsidRPr="005901BF">
              <w:rPr>
                <w:rStyle w:val="af2"/>
                <w:rFonts w:ascii="楷体_GB2312" w:eastAsia="楷体_GB2312" w:hAnsi="黑体"/>
                <w:b/>
                <w:bCs/>
                <w:noProof/>
                <w:color w:val="auto"/>
              </w:rPr>
              <w:t>第一节  发展基础</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_Toc233331310 \h </w:instrText>
            </w:r>
            <w:r w:rsidR="005901BF" w:rsidRPr="005901BF">
              <w:rPr>
                <w:noProof/>
                <w:webHidden/>
              </w:rPr>
            </w:r>
            <w:r w:rsidR="005901BF" w:rsidRPr="005901BF">
              <w:rPr>
                <w:noProof/>
                <w:webHidden/>
              </w:rPr>
              <w:fldChar w:fldCharType="separate"/>
            </w:r>
            <w:r w:rsidR="005901BF" w:rsidRPr="005901BF">
              <w:rPr>
                <w:noProof/>
                <w:webHidden/>
              </w:rPr>
              <w:t>1</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1" w:history="1">
            <w:r w:rsidR="005901BF" w:rsidRPr="005901BF">
              <w:rPr>
                <w:rStyle w:val="af2"/>
                <w:rFonts w:ascii="楷体_GB2312" w:eastAsia="楷体_GB2312" w:hAnsi="黑体"/>
                <w:b/>
                <w:bCs/>
                <w:noProof/>
                <w:color w:val="auto"/>
              </w:rPr>
              <w:t>第二节  发展形势</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_Toc233331311 \h </w:instrText>
            </w:r>
            <w:r w:rsidR="005901BF" w:rsidRPr="005901BF">
              <w:rPr>
                <w:noProof/>
                <w:webHidden/>
              </w:rPr>
            </w:r>
            <w:r w:rsidR="005901BF" w:rsidRPr="005901BF">
              <w:rPr>
                <w:noProof/>
                <w:webHidden/>
              </w:rPr>
              <w:fldChar w:fldCharType="separate"/>
            </w:r>
            <w:r w:rsidR="005901BF" w:rsidRPr="005901BF">
              <w:rPr>
                <w:noProof/>
                <w:webHidden/>
              </w:rPr>
              <w:t>5</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12" w:history="1">
            <w:r w:rsidR="005901BF" w:rsidRPr="005901BF">
              <w:rPr>
                <w:rStyle w:val="af2"/>
                <w:rFonts w:ascii="黑体" w:eastAsia="黑体" w:hAnsi="黑体"/>
                <w:b/>
                <w:bCs/>
                <w:noProof/>
                <w:color w:val="auto"/>
              </w:rPr>
              <w:t>第二章  总体要求</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_Toc233331312 \h </w:instrText>
            </w:r>
            <w:r w:rsidR="005901BF" w:rsidRPr="005901BF">
              <w:rPr>
                <w:noProof/>
                <w:webHidden/>
              </w:rPr>
            </w:r>
            <w:r w:rsidR="005901BF" w:rsidRPr="005901BF">
              <w:rPr>
                <w:noProof/>
                <w:webHidden/>
              </w:rPr>
              <w:fldChar w:fldCharType="separate"/>
            </w:r>
            <w:r w:rsidR="005901BF" w:rsidRPr="005901BF">
              <w:rPr>
                <w:noProof/>
                <w:webHidden/>
              </w:rPr>
              <w:t>8</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3" w:history="1">
            <w:r w:rsidR="005901BF" w:rsidRPr="005901BF">
              <w:rPr>
                <w:rStyle w:val="af2"/>
                <w:rFonts w:ascii="楷体_GB2312" w:eastAsia="楷体_GB2312" w:hAnsi="黑体"/>
                <w:b/>
                <w:bCs/>
                <w:noProof/>
                <w:color w:val="auto"/>
              </w:rPr>
              <w:t>第一节  指导思想</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_Toc233331313 \h </w:instrText>
            </w:r>
            <w:r w:rsidR="005901BF" w:rsidRPr="005901BF">
              <w:rPr>
                <w:noProof/>
                <w:webHidden/>
              </w:rPr>
            </w:r>
            <w:r w:rsidR="005901BF" w:rsidRPr="005901BF">
              <w:rPr>
                <w:noProof/>
                <w:webHidden/>
              </w:rPr>
              <w:fldChar w:fldCharType="separate"/>
            </w:r>
            <w:r w:rsidR="005901BF" w:rsidRPr="005901BF">
              <w:rPr>
                <w:noProof/>
                <w:webHidden/>
              </w:rPr>
              <w:t>8</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4" w:history="1">
            <w:r w:rsidR="005901BF" w:rsidRPr="005901BF">
              <w:rPr>
                <w:rStyle w:val="af2"/>
                <w:rFonts w:ascii="楷体_GB2312" w:eastAsia="楷体_GB2312" w:hAnsi="黑体"/>
                <w:b/>
                <w:bCs/>
                <w:noProof/>
                <w:color w:val="auto"/>
              </w:rPr>
              <w:t>第二节  基本原则</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_Toc233331314 \h </w:instrText>
            </w:r>
            <w:r w:rsidR="005901BF" w:rsidRPr="005901BF">
              <w:rPr>
                <w:noProof/>
                <w:webHidden/>
              </w:rPr>
            </w:r>
            <w:r w:rsidR="005901BF" w:rsidRPr="005901BF">
              <w:rPr>
                <w:noProof/>
                <w:webHidden/>
              </w:rPr>
              <w:fldChar w:fldCharType="separate"/>
            </w:r>
            <w:r w:rsidR="005901BF" w:rsidRPr="005901BF">
              <w:rPr>
                <w:noProof/>
                <w:webHidden/>
              </w:rPr>
              <w:t>9</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5" w:history="1">
            <w:r w:rsidR="005901BF" w:rsidRPr="005901BF">
              <w:rPr>
                <w:rStyle w:val="af2"/>
                <w:rFonts w:ascii="楷体_GB2312" w:eastAsia="楷体_GB2312" w:hAnsi="黑体"/>
                <w:b/>
                <w:bCs/>
                <w:noProof/>
                <w:color w:val="auto"/>
              </w:rPr>
              <w:t>第三节  发展定位</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_Toc233331315 \h </w:instrText>
            </w:r>
            <w:r w:rsidR="005901BF" w:rsidRPr="005901BF">
              <w:rPr>
                <w:noProof/>
                <w:webHidden/>
              </w:rPr>
            </w:r>
            <w:r w:rsidR="005901BF" w:rsidRPr="005901BF">
              <w:rPr>
                <w:noProof/>
                <w:webHidden/>
              </w:rPr>
              <w:fldChar w:fldCharType="separate"/>
            </w:r>
            <w:r w:rsidR="005901BF" w:rsidRPr="005901BF">
              <w:rPr>
                <w:noProof/>
                <w:webHidden/>
              </w:rPr>
              <w:t>10</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6" w:history="1">
            <w:r w:rsidR="005901BF" w:rsidRPr="005901BF">
              <w:rPr>
                <w:rStyle w:val="af2"/>
                <w:rFonts w:ascii="楷体_GB2312" w:eastAsia="楷体_GB2312" w:hAnsi="黑体"/>
                <w:b/>
                <w:bCs/>
                <w:noProof/>
                <w:color w:val="auto"/>
              </w:rPr>
              <w:t>第四节  发展目标</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_Toc233331316 \h </w:instrText>
            </w:r>
            <w:r w:rsidR="005901BF" w:rsidRPr="005901BF">
              <w:rPr>
                <w:noProof/>
                <w:webHidden/>
              </w:rPr>
            </w:r>
            <w:r w:rsidR="005901BF" w:rsidRPr="005901BF">
              <w:rPr>
                <w:noProof/>
                <w:webHidden/>
              </w:rPr>
              <w:fldChar w:fldCharType="separate"/>
            </w:r>
            <w:r w:rsidR="005901BF" w:rsidRPr="005901BF">
              <w:rPr>
                <w:noProof/>
                <w:webHidden/>
              </w:rPr>
              <w:t>11</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17" w:history="1">
            <w:r w:rsidR="005901BF" w:rsidRPr="005901BF">
              <w:rPr>
                <w:rStyle w:val="af2"/>
                <w:rFonts w:ascii="黑体" w:eastAsia="黑体" w:hAnsi="黑体"/>
                <w:b/>
                <w:bCs/>
                <w:noProof/>
                <w:color w:val="auto"/>
              </w:rPr>
              <w:t>第三章  能源保障能力巩固提升行动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_Toc233331317 \h </w:instrText>
            </w:r>
            <w:r w:rsidR="005901BF" w:rsidRPr="005901BF">
              <w:rPr>
                <w:noProof/>
                <w:webHidden/>
              </w:rPr>
            </w:r>
            <w:r w:rsidR="005901BF" w:rsidRPr="005901BF">
              <w:rPr>
                <w:noProof/>
                <w:webHidden/>
              </w:rPr>
              <w:fldChar w:fldCharType="separate"/>
            </w:r>
            <w:r w:rsidR="005901BF" w:rsidRPr="005901BF">
              <w:rPr>
                <w:noProof/>
                <w:webHidden/>
              </w:rPr>
              <w:t>16</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8" w:history="1">
            <w:r w:rsidR="005901BF" w:rsidRPr="005901BF">
              <w:rPr>
                <w:rStyle w:val="af2"/>
                <w:rFonts w:ascii="楷体_GB2312" w:eastAsia="楷体_GB2312" w:hAnsi="黑体"/>
                <w:b/>
                <w:bCs/>
                <w:noProof/>
                <w:color w:val="auto"/>
              </w:rPr>
              <w:t>第一节  优化化石能源稳产保供能力</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_Toc233331318 \h </w:instrText>
            </w:r>
            <w:r w:rsidR="005901BF" w:rsidRPr="005901BF">
              <w:rPr>
                <w:noProof/>
                <w:webHidden/>
              </w:rPr>
            </w:r>
            <w:r w:rsidR="005901BF" w:rsidRPr="005901BF">
              <w:rPr>
                <w:noProof/>
                <w:webHidden/>
              </w:rPr>
              <w:fldChar w:fldCharType="separate"/>
            </w:r>
            <w:r w:rsidR="005901BF" w:rsidRPr="005901BF">
              <w:rPr>
                <w:noProof/>
                <w:webHidden/>
              </w:rPr>
              <w:t>16</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19" w:history="1">
            <w:r w:rsidR="005901BF" w:rsidRPr="005901BF">
              <w:rPr>
                <w:rStyle w:val="af2"/>
                <w:rFonts w:ascii="楷体_GB2312" w:eastAsia="楷体_GB2312" w:hAnsi="黑体"/>
                <w:b/>
                <w:bCs/>
                <w:noProof/>
                <w:color w:val="auto"/>
              </w:rPr>
              <w:t>第二节  健全化石能源储备保障能力</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_Toc233331319 \h </w:instrText>
            </w:r>
            <w:r w:rsidR="005901BF" w:rsidRPr="005901BF">
              <w:rPr>
                <w:noProof/>
                <w:webHidden/>
              </w:rPr>
            </w:r>
            <w:r w:rsidR="005901BF" w:rsidRPr="005901BF">
              <w:rPr>
                <w:noProof/>
                <w:webHidden/>
              </w:rPr>
              <w:fldChar w:fldCharType="separate"/>
            </w:r>
            <w:r w:rsidR="005901BF" w:rsidRPr="005901BF">
              <w:rPr>
                <w:noProof/>
                <w:webHidden/>
              </w:rPr>
              <w:t>17</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0" w:history="1">
            <w:r w:rsidR="005901BF" w:rsidRPr="005901BF">
              <w:rPr>
                <w:rStyle w:val="af2"/>
                <w:rFonts w:ascii="楷体_GB2312" w:eastAsia="楷体_GB2312" w:hAnsi="黑体"/>
                <w:b/>
                <w:bCs/>
                <w:noProof/>
                <w:color w:val="auto"/>
              </w:rPr>
              <w:t>第三节  提升能源生产安全保障水平</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_Toc233331320 \h </w:instrText>
            </w:r>
            <w:r w:rsidR="005901BF" w:rsidRPr="005901BF">
              <w:rPr>
                <w:noProof/>
                <w:webHidden/>
              </w:rPr>
            </w:r>
            <w:r w:rsidR="005901BF" w:rsidRPr="005901BF">
              <w:rPr>
                <w:noProof/>
                <w:webHidden/>
              </w:rPr>
              <w:fldChar w:fldCharType="separate"/>
            </w:r>
            <w:r w:rsidR="005901BF" w:rsidRPr="005901BF">
              <w:rPr>
                <w:noProof/>
                <w:webHidden/>
              </w:rPr>
              <w:t>18</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21" w:history="1">
            <w:r w:rsidR="005901BF" w:rsidRPr="005901BF">
              <w:rPr>
                <w:rStyle w:val="af2"/>
                <w:rFonts w:ascii="黑体" w:eastAsia="黑体" w:hAnsi="黑体"/>
                <w:b/>
                <w:bCs/>
                <w:noProof/>
                <w:color w:val="auto"/>
              </w:rPr>
              <w:t>第四章  能源生产消费转型提速行动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_Toc233331321 \h </w:instrText>
            </w:r>
            <w:r w:rsidR="005901BF" w:rsidRPr="005901BF">
              <w:rPr>
                <w:noProof/>
                <w:webHidden/>
              </w:rPr>
            </w:r>
            <w:r w:rsidR="005901BF" w:rsidRPr="005901BF">
              <w:rPr>
                <w:noProof/>
                <w:webHidden/>
              </w:rPr>
              <w:fldChar w:fldCharType="separate"/>
            </w:r>
            <w:r w:rsidR="005901BF" w:rsidRPr="005901BF">
              <w:rPr>
                <w:noProof/>
                <w:webHidden/>
              </w:rPr>
              <w:t>20</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2" w:history="1">
            <w:r w:rsidR="005901BF" w:rsidRPr="005901BF">
              <w:rPr>
                <w:rStyle w:val="af2"/>
                <w:rFonts w:ascii="楷体_GB2312" w:eastAsia="楷体_GB2312" w:hAnsi="黑体"/>
                <w:b/>
                <w:bCs/>
                <w:noProof/>
                <w:color w:val="auto"/>
              </w:rPr>
              <w:t>第一节  以更大力度推进新能源跨越发展</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_Toc233331322 \h </w:instrText>
            </w:r>
            <w:r w:rsidR="005901BF" w:rsidRPr="005901BF">
              <w:rPr>
                <w:noProof/>
                <w:webHidden/>
              </w:rPr>
            </w:r>
            <w:r w:rsidR="005901BF" w:rsidRPr="005901BF">
              <w:rPr>
                <w:noProof/>
                <w:webHidden/>
              </w:rPr>
              <w:fldChar w:fldCharType="separate"/>
            </w:r>
            <w:r w:rsidR="005901BF" w:rsidRPr="005901BF">
              <w:rPr>
                <w:noProof/>
                <w:webHidden/>
              </w:rPr>
              <w:t>20</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3" w:history="1">
            <w:r w:rsidR="005901BF" w:rsidRPr="005901BF">
              <w:rPr>
                <w:rStyle w:val="af2"/>
                <w:rFonts w:ascii="楷体_GB2312" w:eastAsia="楷体_GB2312" w:hAnsi="黑体"/>
                <w:b/>
                <w:bCs/>
                <w:noProof/>
                <w:color w:val="auto"/>
              </w:rPr>
              <w:t>第二节  提升新能源多场景消纳利用水平</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_Toc233331323 \h </w:instrText>
            </w:r>
            <w:r w:rsidR="005901BF" w:rsidRPr="005901BF">
              <w:rPr>
                <w:noProof/>
                <w:webHidden/>
              </w:rPr>
            </w:r>
            <w:r w:rsidR="005901BF" w:rsidRPr="005901BF">
              <w:rPr>
                <w:noProof/>
                <w:webHidden/>
              </w:rPr>
              <w:fldChar w:fldCharType="separate"/>
            </w:r>
            <w:r w:rsidR="005901BF" w:rsidRPr="005901BF">
              <w:rPr>
                <w:noProof/>
                <w:webHidden/>
              </w:rPr>
              <w:t>21</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4" w:history="1">
            <w:r w:rsidR="005901BF" w:rsidRPr="005901BF">
              <w:rPr>
                <w:rStyle w:val="af2"/>
                <w:rFonts w:ascii="楷体_GB2312" w:eastAsia="楷体_GB2312" w:hAnsi="黑体"/>
                <w:b/>
                <w:bCs/>
                <w:noProof/>
                <w:color w:val="auto"/>
              </w:rPr>
              <w:t>第三节  提升化石能源清洁高效利用水平</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_Toc233331324 \h </w:instrText>
            </w:r>
            <w:r w:rsidR="005901BF" w:rsidRPr="005901BF">
              <w:rPr>
                <w:noProof/>
                <w:webHidden/>
              </w:rPr>
            </w:r>
            <w:r w:rsidR="005901BF" w:rsidRPr="005901BF">
              <w:rPr>
                <w:noProof/>
                <w:webHidden/>
              </w:rPr>
              <w:fldChar w:fldCharType="separate"/>
            </w:r>
            <w:r w:rsidR="005901BF" w:rsidRPr="005901BF">
              <w:rPr>
                <w:noProof/>
                <w:webHidden/>
              </w:rPr>
              <w:t>23</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25" w:history="1">
            <w:r w:rsidR="005901BF" w:rsidRPr="005901BF">
              <w:rPr>
                <w:rStyle w:val="af2"/>
                <w:rFonts w:ascii="黑体" w:eastAsia="黑体" w:hAnsi="黑体"/>
                <w:b/>
                <w:bCs/>
                <w:noProof/>
                <w:color w:val="auto"/>
              </w:rPr>
              <w:t>第五章  能源基础设施加速建设行动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_Toc233331325 \h </w:instrText>
            </w:r>
            <w:r w:rsidR="005901BF" w:rsidRPr="005901BF">
              <w:rPr>
                <w:noProof/>
                <w:webHidden/>
              </w:rPr>
            </w:r>
            <w:r w:rsidR="005901BF" w:rsidRPr="005901BF">
              <w:rPr>
                <w:noProof/>
                <w:webHidden/>
              </w:rPr>
              <w:fldChar w:fldCharType="separate"/>
            </w:r>
            <w:r w:rsidR="005901BF" w:rsidRPr="005901BF">
              <w:rPr>
                <w:noProof/>
                <w:webHidden/>
              </w:rPr>
              <w:t>25</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6" w:history="1">
            <w:r w:rsidR="005901BF" w:rsidRPr="005901BF">
              <w:rPr>
                <w:rStyle w:val="af2"/>
                <w:rFonts w:ascii="楷体_GB2312" w:eastAsia="楷体_GB2312" w:hAnsi="黑体"/>
                <w:b/>
                <w:bCs/>
                <w:noProof/>
                <w:color w:val="auto"/>
              </w:rPr>
              <w:t>第一节  持续完善现代能源输送通道建设</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_Toc233331326 \h </w:instrText>
            </w:r>
            <w:r w:rsidR="005901BF" w:rsidRPr="005901BF">
              <w:rPr>
                <w:noProof/>
                <w:webHidden/>
              </w:rPr>
            </w:r>
            <w:r w:rsidR="005901BF" w:rsidRPr="005901BF">
              <w:rPr>
                <w:noProof/>
                <w:webHidden/>
              </w:rPr>
              <w:fldChar w:fldCharType="separate"/>
            </w:r>
            <w:r w:rsidR="005901BF" w:rsidRPr="005901BF">
              <w:rPr>
                <w:noProof/>
                <w:webHidden/>
              </w:rPr>
              <w:t>25</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7" w:history="1">
            <w:r w:rsidR="005901BF" w:rsidRPr="005901BF">
              <w:rPr>
                <w:rStyle w:val="af2"/>
                <w:rFonts w:ascii="楷体_GB2312" w:eastAsia="楷体_GB2312" w:hAnsi="黑体"/>
                <w:b/>
                <w:bCs/>
                <w:noProof/>
                <w:color w:val="auto"/>
              </w:rPr>
              <w:t>第二节  加快提升新型电网支撑配置能力</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_Toc233331327 \h </w:instrText>
            </w:r>
            <w:r w:rsidR="005901BF" w:rsidRPr="005901BF">
              <w:rPr>
                <w:noProof/>
                <w:webHidden/>
              </w:rPr>
            </w:r>
            <w:r w:rsidR="005901BF" w:rsidRPr="005901BF">
              <w:rPr>
                <w:noProof/>
                <w:webHidden/>
              </w:rPr>
              <w:fldChar w:fldCharType="separate"/>
            </w:r>
            <w:r w:rsidR="005901BF" w:rsidRPr="005901BF">
              <w:rPr>
                <w:noProof/>
                <w:webHidden/>
              </w:rPr>
              <w:t>26</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28" w:history="1">
            <w:r w:rsidR="005901BF" w:rsidRPr="005901BF">
              <w:rPr>
                <w:rStyle w:val="af2"/>
                <w:rFonts w:ascii="楷体_GB2312" w:eastAsia="楷体_GB2312" w:hAnsi="黑体"/>
                <w:b/>
                <w:bCs/>
                <w:noProof/>
                <w:color w:val="auto"/>
              </w:rPr>
              <w:t>第三节  全面强化电力系统调节能力建设</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_Toc233331328 \h </w:instrText>
            </w:r>
            <w:r w:rsidR="005901BF" w:rsidRPr="005901BF">
              <w:rPr>
                <w:noProof/>
                <w:webHidden/>
              </w:rPr>
            </w:r>
            <w:r w:rsidR="005901BF" w:rsidRPr="005901BF">
              <w:rPr>
                <w:noProof/>
                <w:webHidden/>
              </w:rPr>
              <w:fldChar w:fldCharType="separate"/>
            </w:r>
            <w:r w:rsidR="005901BF" w:rsidRPr="005901BF">
              <w:rPr>
                <w:noProof/>
                <w:webHidden/>
              </w:rPr>
              <w:t>28</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29" w:history="1">
            <w:r w:rsidR="005901BF" w:rsidRPr="005901BF">
              <w:rPr>
                <w:rStyle w:val="af2"/>
                <w:rFonts w:ascii="黑体" w:eastAsia="黑体" w:hAnsi="黑体"/>
                <w:b/>
                <w:bCs/>
                <w:noProof/>
                <w:color w:val="auto"/>
              </w:rPr>
              <w:t>第六章  能源现代产业提质增效行动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_Toc233331329 \h </w:instrText>
            </w:r>
            <w:r w:rsidR="005901BF" w:rsidRPr="005901BF">
              <w:rPr>
                <w:noProof/>
                <w:webHidden/>
              </w:rPr>
            </w:r>
            <w:r w:rsidR="005901BF" w:rsidRPr="005901BF">
              <w:rPr>
                <w:noProof/>
                <w:webHidden/>
              </w:rPr>
              <w:fldChar w:fldCharType="separate"/>
            </w:r>
            <w:r w:rsidR="005901BF" w:rsidRPr="005901BF">
              <w:rPr>
                <w:noProof/>
                <w:webHidden/>
              </w:rPr>
              <w:t>30</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0" w:history="1">
            <w:r w:rsidR="005901BF" w:rsidRPr="005901BF">
              <w:rPr>
                <w:rStyle w:val="af2"/>
                <w:rFonts w:ascii="楷体_GB2312" w:eastAsia="楷体_GB2312" w:hAnsi="黑体"/>
                <w:b/>
                <w:bCs/>
                <w:noProof/>
                <w:color w:val="auto"/>
              </w:rPr>
              <w:t>第一节  持续推进能源产业提质升级</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_Toc233331330 \h </w:instrText>
            </w:r>
            <w:r w:rsidR="005901BF" w:rsidRPr="005901BF">
              <w:rPr>
                <w:noProof/>
                <w:webHidden/>
              </w:rPr>
            </w:r>
            <w:r w:rsidR="005901BF" w:rsidRPr="005901BF">
              <w:rPr>
                <w:noProof/>
                <w:webHidden/>
              </w:rPr>
              <w:fldChar w:fldCharType="separate"/>
            </w:r>
            <w:r w:rsidR="005901BF" w:rsidRPr="005901BF">
              <w:rPr>
                <w:noProof/>
                <w:webHidden/>
              </w:rPr>
              <w:t>31</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1" w:history="1">
            <w:r w:rsidR="005901BF" w:rsidRPr="005901BF">
              <w:rPr>
                <w:rStyle w:val="af2"/>
                <w:rFonts w:ascii="楷体_GB2312" w:eastAsia="楷体_GB2312" w:hAnsi="黑体"/>
                <w:b/>
                <w:bCs/>
                <w:noProof/>
                <w:color w:val="auto"/>
              </w:rPr>
              <w:t>第二节  加快能源未来产业科学布局</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_Toc233331331 \h </w:instrText>
            </w:r>
            <w:r w:rsidR="005901BF" w:rsidRPr="005901BF">
              <w:rPr>
                <w:noProof/>
                <w:webHidden/>
              </w:rPr>
            </w:r>
            <w:r w:rsidR="005901BF" w:rsidRPr="005901BF">
              <w:rPr>
                <w:noProof/>
                <w:webHidden/>
              </w:rPr>
              <w:fldChar w:fldCharType="separate"/>
            </w:r>
            <w:r w:rsidR="005901BF" w:rsidRPr="005901BF">
              <w:rPr>
                <w:noProof/>
                <w:webHidden/>
              </w:rPr>
              <w:t>32</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2" w:history="1">
            <w:r w:rsidR="005901BF" w:rsidRPr="005901BF">
              <w:rPr>
                <w:rStyle w:val="af2"/>
                <w:rFonts w:ascii="楷体_GB2312" w:eastAsia="楷体_GB2312" w:hAnsi="黑体"/>
                <w:b/>
                <w:bCs/>
                <w:noProof/>
                <w:color w:val="auto"/>
              </w:rPr>
              <w:t>第三节  全面强化能源领域科技创新</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_Toc233331332 \h </w:instrText>
            </w:r>
            <w:r w:rsidR="005901BF" w:rsidRPr="005901BF">
              <w:rPr>
                <w:noProof/>
                <w:webHidden/>
              </w:rPr>
            </w:r>
            <w:r w:rsidR="005901BF" w:rsidRPr="005901BF">
              <w:rPr>
                <w:noProof/>
                <w:webHidden/>
              </w:rPr>
              <w:fldChar w:fldCharType="separate"/>
            </w:r>
            <w:r w:rsidR="005901BF" w:rsidRPr="005901BF">
              <w:rPr>
                <w:noProof/>
                <w:webHidden/>
              </w:rPr>
              <w:t>33</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34" w:history="1">
            <w:r w:rsidR="005901BF" w:rsidRPr="005901BF">
              <w:rPr>
                <w:rStyle w:val="af2"/>
                <w:rFonts w:ascii="黑体" w:eastAsia="黑体" w:hAnsi="黑体"/>
                <w:b/>
                <w:bCs/>
                <w:noProof/>
                <w:color w:val="auto"/>
              </w:rPr>
              <w:t>第七章   能源治理能力改革深化行动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_Toc233331334 \h </w:instrText>
            </w:r>
            <w:r w:rsidR="005901BF" w:rsidRPr="005901BF">
              <w:rPr>
                <w:noProof/>
                <w:webHidden/>
              </w:rPr>
            </w:r>
            <w:r w:rsidR="005901BF" w:rsidRPr="005901BF">
              <w:rPr>
                <w:noProof/>
                <w:webHidden/>
              </w:rPr>
              <w:fldChar w:fldCharType="separate"/>
            </w:r>
            <w:r w:rsidR="005901BF" w:rsidRPr="005901BF">
              <w:rPr>
                <w:noProof/>
                <w:webHidden/>
              </w:rPr>
              <w:t>35</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5" w:history="1">
            <w:r w:rsidR="005901BF" w:rsidRPr="005901BF">
              <w:rPr>
                <w:rStyle w:val="af2"/>
                <w:rFonts w:ascii="楷体_GB2312" w:eastAsia="楷体_GB2312" w:hAnsi="黑体"/>
                <w:b/>
                <w:bCs/>
                <w:noProof/>
                <w:color w:val="auto"/>
              </w:rPr>
              <w:t>第一节  优化现代能源治理体系</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_Toc233331335 \h </w:instrText>
            </w:r>
            <w:r w:rsidR="005901BF" w:rsidRPr="005901BF">
              <w:rPr>
                <w:noProof/>
                <w:webHidden/>
              </w:rPr>
            </w:r>
            <w:r w:rsidR="005901BF" w:rsidRPr="005901BF">
              <w:rPr>
                <w:noProof/>
                <w:webHidden/>
              </w:rPr>
              <w:fldChar w:fldCharType="separate"/>
            </w:r>
            <w:r w:rsidR="005901BF" w:rsidRPr="005901BF">
              <w:rPr>
                <w:noProof/>
                <w:webHidden/>
              </w:rPr>
              <w:t>35</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6" w:history="1">
            <w:r w:rsidR="005901BF" w:rsidRPr="005901BF">
              <w:rPr>
                <w:rStyle w:val="af2"/>
                <w:rFonts w:ascii="楷体_GB2312" w:eastAsia="楷体_GB2312" w:hAnsi="黑体"/>
                <w:b/>
                <w:bCs/>
                <w:noProof/>
                <w:color w:val="auto"/>
              </w:rPr>
              <w:t>第二节  深化能源电力机制改革</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_Toc233331336 \h </w:instrText>
            </w:r>
            <w:r w:rsidR="005901BF" w:rsidRPr="005901BF">
              <w:rPr>
                <w:noProof/>
                <w:webHidden/>
              </w:rPr>
            </w:r>
            <w:r w:rsidR="005901BF" w:rsidRPr="005901BF">
              <w:rPr>
                <w:noProof/>
                <w:webHidden/>
              </w:rPr>
              <w:fldChar w:fldCharType="separate"/>
            </w:r>
            <w:r w:rsidR="005901BF" w:rsidRPr="005901BF">
              <w:rPr>
                <w:noProof/>
                <w:webHidden/>
              </w:rPr>
              <w:t>37</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37" w:history="1">
            <w:r w:rsidR="005901BF" w:rsidRPr="005901BF">
              <w:rPr>
                <w:rStyle w:val="af2"/>
                <w:rFonts w:ascii="楷体_GB2312" w:eastAsia="楷体_GB2312" w:hAnsi="黑体"/>
                <w:b/>
                <w:bCs/>
                <w:noProof/>
                <w:color w:val="auto"/>
              </w:rPr>
              <w:t>第三节  强化能源安全风险管控</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_Toc233331337 \h </w:instrText>
            </w:r>
            <w:r w:rsidR="005901BF" w:rsidRPr="005901BF">
              <w:rPr>
                <w:noProof/>
                <w:webHidden/>
              </w:rPr>
            </w:r>
            <w:r w:rsidR="005901BF" w:rsidRPr="005901BF">
              <w:rPr>
                <w:noProof/>
                <w:webHidden/>
              </w:rPr>
              <w:fldChar w:fldCharType="separate"/>
            </w:r>
            <w:r w:rsidR="005901BF" w:rsidRPr="005901BF">
              <w:rPr>
                <w:noProof/>
                <w:webHidden/>
              </w:rPr>
              <w:t>37</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39" w:history="1">
            <w:r w:rsidR="005901BF" w:rsidRPr="005901BF">
              <w:rPr>
                <w:rStyle w:val="af2"/>
                <w:rFonts w:ascii="黑体" w:eastAsia="黑体" w:hAnsi="黑体"/>
                <w:b/>
                <w:bCs/>
                <w:noProof/>
                <w:color w:val="auto"/>
              </w:rPr>
              <w:t>第八章  能源领域合作共享共赢行动</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_Toc233331339 \h </w:instrText>
            </w:r>
            <w:r w:rsidR="005901BF" w:rsidRPr="005901BF">
              <w:rPr>
                <w:noProof/>
                <w:webHidden/>
              </w:rPr>
            </w:r>
            <w:r w:rsidR="005901BF" w:rsidRPr="005901BF">
              <w:rPr>
                <w:noProof/>
                <w:webHidden/>
              </w:rPr>
              <w:fldChar w:fldCharType="separate"/>
            </w:r>
            <w:r w:rsidR="005901BF" w:rsidRPr="005901BF">
              <w:rPr>
                <w:noProof/>
                <w:webHidden/>
              </w:rPr>
              <w:t>39</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40" w:history="1">
            <w:r w:rsidR="005901BF" w:rsidRPr="005901BF">
              <w:rPr>
                <w:rStyle w:val="af2"/>
                <w:rFonts w:ascii="楷体_GB2312" w:eastAsia="楷体_GB2312" w:hAnsi="黑体"/>
                <w:b/>
                <w:bCs/>
                <w:noProof/>
                <w:color w:val="auto"/>
              </w:rPr>
              <w:t>第一节  聚力打造向北开放能源枢纽</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_Toc233331340 \h </w:instrText>
            </w:r>
            <w:r w:rsidR="005901BF" w:rsidRPr="005901BF">
              <w:rPr>
                <w:noProof/>
                <w:webHidden/>
              </w:rPr>
            </w:r>
            <w:r w:rsidR="005901BF" w:rsidRPr="005901BF">
              <w:rPr>
                <w:noProof/>
                <w:webHidden/>
              </w:rPr>
              <w:fldChar w:fldCharType="separate"/>
            </w:r>
            <w:r w:rsidR="005901BF" w:rsidRPr="005901BF">
              <w:rPr>
                <w:noProof/>
                <w:webHidden/>
              </w:rPr>
              <w:t>39</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41" w:history="1">
            <w:r w:rsidR="005901BF" w:rsidRPr="005901BF">
              <w:rPr>
                <w:rStyle w:val="af2"/>
                <w:rFonts w:ascii="楷体_GB2312" w:eastAsia="楷体_GB2312" w:hAnsi="黑体"/>
                <w:b/>
                <w:bCs/>
                <w:noProof/>
                <w:color w:val="auto"/>
              </w:rPr>
              <w:t>第二节  主动融入区域能源协同发展</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_Toc233331341 \h </w:instrText>
            </w:r>
            <w:r w:rsidR="005901BF" w:rsidRPr="005901BF">
              <w:rPr>
                <w:noProof/>
                <w:webHidden/>
              </w:rPr>
            </w:r>
            <w:r w:rsidR="005901BF" w:rsidRPr="005901BF">
              <w:rPr>
                <w:noProof/>
                <w:webHidden/>
              </w:rPr>
              <w:fldChar w:fldCharType="separate"/>
            </w:r>
            <w:r w:rsidR="005901BF" w:rsidRPr="005901BF">
              <w:rPr>
                <w:noProof/>
                <w:webHidden/>
              </w:rPr>
              <w:t>41</w:t>
            </w:r>
            <w:r w:rsidR="005901BF" w:rsidRPr="005901BF">
              <w:rPr>
                <w:noProof/>
                <w:webHidden/>
              </w:rPr>
              <w:fldChar w:fldCharType="end"/>
            </w:r>
          </w:hyperlink>
        </w:p>
        <w:p w:rsidR="005901BF" w:rsidRPr="005901BF" w:rsidRDefault="00296A95" w:rsidP="005901BF">
          <w:pPr>
            <w:pStyle w:val="21"/>
            <w:tabs>
              <w:tab w:val="right" w:leader="dot" w:pos="8300"/>
            </w:tabs>
            <w:ind w:left="0" w:firstLineChars="0" w:firstLine="0"/>
            <w:rPr>
              <w:rFonts w:asciiTheme="minorHAnsi" w:eastAsiaTheme="minorEastAsia" w:hAnsiTheme="minorHAnsi" w:cstheme="minorBidi"/>
              <w:noProof/>
              <w:kern w:val="2"/>
              <w:sz w:val="21"/>
              <w:szCs w:val="22"/>
            </w:rPr>
          </w:pPr>
          <w:hyperlink w:anchor="_Toc233331342" w:history="1">
            <w:r w:rsidR="005901BF" w:rsidRPr="005901BF">
              <w:rPr>
                <w:rStyle w:val="af2"/>
                <w:rFonts w:ascii="楷体_GB2312" w:eastAsia="楷体_GB2312" w:hAnsi="黑体"/>
                <w:b/>
                <w:bCs/>
                <w:noProof/>
                <w:color w:val="auto"/>
              </w:rPr>
              <w:t>第三节  着力提高能源普惠共享水平</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_Toc233331342 \h </w:instrText>
            </w:r>
            <w:r w:rsidR="005901BF" w:rsidRPr="005901BF">
              <w:rPr>
                <w:noProof/>
                <w:webHidden/>
              </w:rPr>
            </w:r>
            <w:r w:rsidR="005901BF" w:rsidRPr="005901BF">
              <w:rPr>
                <w:noProof/>
                <w:webHidden/>
              </w:rPr>
              <w:fldChar w:fldCharType="separate"/>
            </w:r>
            <w:r w:rsidR="005901BF" w:rsidRPr="005901BF">
              <w:rPr>
                <w:noProof/>
                <w:webHidden/>
              </w:rPr>
              <w:t>42</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43" w:history="1">
            <w:r w:rsidR="005901BF" w:rsidRPr="005901BF">
              <w:rPr>
                <w:rStyle w:val="af2"/>
                <w:rFonts w:ascii="黑体" w:eastAsia="黑体" w:hAnsi="黑体"/>
                <w:b/>
                <w:bCs/>
                <w:noProof/>
                <w:color w:val="auto"/>
              </w:rPr>
              <w:t>第九章  环境影响与保护措施</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_Toc233331343 \h </w:instrText>
            </w:r>
            <w:r w:rsidR="005901BF" w:rsidRPr="005901BF">
              <w:rPr>
                <w:noProof/>
                <w:webHidden/>
              </w:rPr>
            </w:r>
            <w:r w:rsidR="005901BF" w:rsidRPr="005901BF">
              <w:rPr>
                <w:noProof/>
                <w:webHidden/>
              </w:rPr>
              <w:fldChar w:fldCharType="separate"/>
            </w:r>
            <w:r w:rsidR="005901BF" w:rsidRPr="005901BF">
              <w:rPr>
                <w:noProof/>
                <w:webHidden/>
              </w:rPr>
              <w:t>44</w:t>
            </w:r>
            <w:r w:rsidR="005901BF" w:rsidRPr="005901BF">
              <w:rPr>
                <w:noProof/>
                <w:webHidden/>
              </w:rPr>
              <w:fldChar w:fldCharType="end"/>
            </w:r>
          </w:hyperlink>
        </w:p>
        <w:p w:rsidR="005901BF" w:rsidRPr="005901BF" w:rsidRDefault="00296A95" w:rsidP="005901BF">
          <w:pPr>
            <w:pStyle w:val="10"/>
            <w:tabs>
              <w:tab w:val="right" w:leader="dot" w:pos="8300"/>
            </w:tabs>
            <w:ind w:left="0" w:firstLineChars="0" w:firstLine="0"/>
            <w:rPr>
              <w:rFonts w:asciiTheme="minorHAnsi" w:eastAsiaTheme="minorEastAsia" w:hAnsiTheme="minorHAnsi" w:cstheme="minorBidi"/>
              <w:noProof/>
              <w:kern w:val="2"/>
              <w:sz w:val="21"/>
              <w:szCs w:val="22"/>
            </w:rPr>
          </w:pPr>
          <w:hyperlink w:anchor="_Toc233331344" w:history="1">
            <w:r w:rsidR="005901BF" w:rsidRPr="005901BF">
              <w:rPr>
                <w:rStyle w:val="af2"/>
                <w:rFonts w:ascii="黑体" w:eastAsia="黑体" w:hAnsi="黑体"/>
                <w:b/>
                <w:bCs/>
                <w:noProof/>
                <w:color w:val="auto"/>
              </w:rPr>
              <w:t>第十章  保障措施</w:t>
            </w:r>
            <w:r w:rsidR="005901BF" w:rsidRPr="005901BF">
              <w:rPr>
                <w:noProof/>
                <w:webHidden/>
              </w:rPr>
              <w:tab/>
            </w:r>
            <w:r w:rsidR="005901BF" w:rsidRPr="005901BF">
              <w:rPr>
                <w:noProof/>
                <w:webHidden/>
              </w:rPr>
              <w:fldChar w:fldCharType="begin"/>
            </w:r>
            <w:r w:rsidR="005901BF" w:rsidRPr="005901BF">
              <w:rPr>
                <w:noProof/>
                <w:webHidden/>
              </w:rPr>
              <w:instrText xml:space="preserve"> PAGEREF _Toc233331344 \h </w:instrText>
            </w:r>
            <w:r w:rsidR="005901BF" w:rsidRPr="005901BF">
              <w:rPr>
                <w:noProof/>
                <w:webHidden/>
              </w:rPr>
            </w:r>
            <w:r w:rsidR="005901BF" w:rsidRPr="005901BF">
              <w:rPr>
                <w:noProof/>
                <w:webHidden/>
              </w:rPr>
              <w:fldChar w:fldCharType="separate"/>
            </w:r>
            <w:r w:rsidR="005901BF" w:rsidRPr="005901BF">
              <w:rPr>
                <w:noProof/>
                <w:webHidden/>
              </w:rPr>
              <w:t>47</w:t>
            </w:r>
            <w:r w:rsidR="005901BF" w:rsidRPr="005901BF">
              <w:rPr>
                <w:noProof/>
                <w:webHidden/>
              </w:rPr>
              <w:fldChar w:fldCharType="end"/>
            </w:r>
          </w:hyperlink>
        </w:p>
        <w:p w:rsidR="005601E0" w:rsidRDefault="007D56D2" w:rsidP="00A01E9A">
          <w:pPr>
            <w:pStyle w:val="10"/>
            <w:tabs>
              <w:tab w:val="right" w:leader="dot" w:pos="8300"/>
            </w:tabs>
            <w:ind w:left="0" w:firstLineChars="0" w:firstLine="0"/>
          </w:pPr>
          <w:r>
            <w:rPr>
              <w:b/>
              <w:bCs/>
              <w:lang w:val="zh-CN"/>
            </w:rPr>
            <w:fldChar w:fldCharType="end"/>
          </w:r>
        </w:p>
      </w:sdtContent>
    </w:sdt>
    <w:p w:rsidR="005601E0" w:rsidRDefault="005601E0">
      <w:pPr>
        <w:spacing w:line="343" w:lineRule="auto"/>
        <w:ind w:firstLineChars="0" w:firstLine="0"/>
        <w:rPr>
          <w:rFonts w:eastAsia="Times New Roman"/>
          <w:sz w:val="31"/>
        </w:rPr>
      </w:pPr>
    </w:p>
    <w:p w:rsidR="005601E0" w:rsidRDefault="005601E0">
      <w:pPr>
        <w:spacing w:line="343" w:lineRule="auto"/>
        <w:ind w:firstLineChars="0" w:firstLine="0"/>
        <w:rPr>
          <w:rFonts w:eastAsia="Times New Roman"/>
          <w:sz w:val="31"/>
        </w:rPr>
        <w:sectPr w:rsidR="005601E0">
          <w:footerReference w:type="default" r:id="rId14"/>
          <w:pgSz w:w="11910" w:h="16850"/>
          <w:pgMar w:top="1440" w:right="1800" w:bottom="1440" w:left="1800" w:header="720" w:footer="720" w:gutter="0"/>
          <w:pgNumType w:fmt="upperRoman" w:start="1"/>
          <w:cols w:space="720"/>
        </w:sectPr>
      </w:pPr>
    </w:p>
    <w:p w:rsidR="005601E0" w:rsidRDefault="007D56D2">
      <w:pPr>
        <w:pStyle w:val="1"/>
        <w:spacing w:afterLines="0" w:after="0"/>
        <w:ind w:firstLineChars="0" w:firstLine="0"/>
        <w:jc w:val="center"/>
        <w:rPr>
          <w:rFonts w:ascii="黑体" w:eastAsia="黑体" w:hAnsi="黑体"/>
          <w:b/>
          <w:bCs/>
          <w:sz w:val="32"/>
        </w:rPr>
      </w:pPr>
      <w:bookmarkStart w:id="0" w:name="_Toc230022877"/>
      <w:bookmarkStart w:id="1" w:name="_Toc230021892"/>
      <w:bookmarkStart w:id="2" w:name="_Toc230074368"/>
      <w:bookmarkStart w:id="3" w:name="_Toc11858"/>
      <w:bookmarkStart w:id="4" w:name="_Toc229642260"/>
      <w:bookmarkStart w:id="5" w:name="_Toc233331308"/>
      <w:r>
        <w:rPr>
          <w:rFonts w:ascii="黑体" w:eastAsia="黑体" w:hAnsi="黑体" w:hint="eastAsia"/>
          <w:b/>
          <w:bCs/>
          <w:sz w:val="32"/>
        </w:rPr>
        <w:lastRenderedPageBreak/>
        <w:t xml:space="preserve">前 </w:t>
      </w:r>
      <w:r>
        <w:rPr>
          <w:rFonts w:ascii="黑体" w:eastAsia="黑体" w:hAnsi="黑体"/>
          <w:b/>
          <w:bCs/>
          <w:sz w:val="32"/>
        </w:rPr>
        <w:t xml:space="preserve"> </w:t>
      </w:r>
      <w:r>
        <w:rPr>
          <w:rFonts w:ascii="黑体" w:eastAsia="黑体" w:hAnsi="黑体" w:hint="eastAsia"/>
          <w:b/>
          <w:bCs/>
          <w:sz w:val="32"/>
        </w:rPr>
        <w:t>言</w:t>
      </w:r>
      <w:bookmarkEnd w:id="0"/>
      <w:bookmarkEnd w:id="1"/>
      <w:bookmarkEnd w:id="2"/>
      <w:bookmarkEnd w:id="3"/>
      <w:bookmarkEnd w:id="4"/>
      <w:bookmarkEnd w:id="5"/>
    </w:p>
    <w:p w:rsidR="005601E0" w:rsidRDefault="007D56D2">
      <w:pPr>
        <w:ind w:firstLine="640"/>
        <w:rPr>
          <w:rFonts w:ascii="仿宋_GB2312" w:eastAsia="仿宋_GB2312" w:hAnsi="仿宋"/>
          <w:sz w:val="32"/>
          <w:szCs w:val="32"/>
          <w:highlight w:val="yellow"/>
        </w:rPr>
      </w:pPr>
      <w:bookmarkStart w:id="6" w:name="OLE_LINK176"/>
      <w:bookmarkStart w:id="7" w:name="OLE_LINK175"/>
      <w:r>
        <w:rPr>
          <w:rFonts w:ascii="仿宋_GB2312" w:eastAsia="仿宋_GB2312" w:hAnsi="仿宋" w:hint="eastAsia"/>
          <w:sz w:val="32"/>
          <w:szCs w:val="32"/>
        </w:rPr>
        <w:t xml:space="preserve">“十五五” </w:t>
      </w:r>
      <w:bookmarkStart w:id="8" w:name="OLE_LINK173"/>
      <w:bookmarkStart w:id="9" w:name="OLE_LINK172"/>
      <w:bookmarkStart w:id="10" w:name="OLE_LINK174"/>
      <w:bookmarkStart w:id="11" w:name="OLE_LINK171"/>
      <w:r>
        <w:rPr>
          <w:rFonts w:ascii="仿宋_GB2312" w:eastAsia="仿宋_GB2312" w:hAnsi="仿宋" w:hint="eastAsia"/>
          <w:sz w:val="32"/>
          <w:szCs w:val="32"/>
        </w:rPr>
        <w:t>时期，是我国基本实现社会主义现代化夯实基础、全面发力的关键阶段。对呼伦贝尔而言，是紧跟自治区战略步伐，纵深推进高质量发展、加快闯新路的关键时期。呼伦贝尔“十五五”能源发展，将深入贯彻习近平总书记关于内蒙古系列重要讲话和指示批示精神，立足五大战略定位和使命任务，全面落实自治区能源发展的决策部署，</w:t>
      </w:r>
      <w:bookmarkStart w:id="12" w:name="OLE_LINK43"/>
      <w:bookmarkStart w:id="13" w:name="OLE_LINK44"/>
      <w:r>
        <w:rPr>
          <w:rFonts w:ascii="仿宋_GB2312" w:eastAsia="仿宋_GB2312" w:hAnsi="仿宋" w:hint="eastAsia"/>
          <w:sz w:val="32"/>
          <w:szCs w:val="32"/>
        </w:rPr>
        <w:t>全力做好呼伦贝尔现代能源经济新篇章，持续做强做优国</w:t>
      </w:r>
      <w:bookmarkEnd w:id="12"/>
      <w:bookmarkEnd w:id="13"/>
      <w:r>
        <w:rPr>
          <w:rFonts w:ascii="仿宋_GB2312" w:eastAsia="仿宋_GB2312" w:hAnsi="仿宋" w:hint="eastAsia"/>
          <w:sz w:val="32"/>
          <w:szCs w:val="32"/>
        </w:rPr>
        <w:t>家重要能源基地。为自治旗加速由能源大区向能源强区转变，助力能源强国建设贡献呼伦贝尔力量，同时，为全市经济社会全面绿色转型、中国式现代化建设提供更加安全可靠的能源保障</w:t>
      </w:r>
      <w:bookmarkEnd w:id="8"/>
      <w:bookmarkEnd w:id="9"/>
      <w:bookmarkEnd w:id="10"/>
      <w:bookmarkEnd w:id="11"/>
    </w:p>
    <w:p w:rsidR="005601E0" w:rsidRDefault="007D56D2">
      <w:pPr>
        <w:ind w:firstLine="640"/>
        <w:rPr>
          <w:rFonts w:ascii="仿宋_GB2312" w:eastAsia="仿宋_GB2312" w:hAnsi="仿宋"/>
          <w:sz w:val="32"/>
          <w:szCs w:val="32"/>
        </w:rPr>
      </w:pPr>
      <w:r>
        <w:rPr>
          <w:rFonts w:ascii="仿宋_GB2312" w:eastAsia="仿宋_GB2312" w:hAnsi="仿宋" w:hint="eastAsia"/>
          <w:sz w:val="32"/>
          <w:szCs w:val="32"/>
        </w:rPr>
        <w:t>本规划依据《中华人民共和国能源法》编制，紧密衔接《内蒙古自治区“十五五”能源发展规划》《呼伦贝尔市国民经济和社会发展第十五个五年规划》，</w:t>
      </w:r>
      <w:bookmarkStart w:id="14" w:name="OLE_LINK257"/>
      <w:bookmarkStart w:id="15" w:name="OLE_LINK254"/>
      <w:r>
        <w:rPr>
          <w:rFonts w:ascii="仿宋_GB2312" w:eastAsia="仿宋_GB2312" w:hAnsi="仿宋" w:hint="eastAsia"/>
          <w:sz w:val="32"/>
          <w:szCs w:val="32"/>
        </w:rPr>
        <w:t>主要阐明呼伦贝尔市“十五五”时期能源发展的指导思想、基本原则、发展思路、发展目标、重点任务和保障措施，作为“十五五”时期呼伦贝尔市能源高质量发展的总体蓝图和行动指南，</w:t>
      </w:r>
      <w:bookmarkEnd w:id="14"/>
      <w:bookmarkEnd w:id="15"/>
      <w:r>
        <w:rPr>
          <w:rFonts w:ascii="仿宋_GB2312" w:eastAsia="仿宋_GB2312" w:hAnsi="仿宋" w:hint="eastAsia"/>
          <w:sz w:val="32"/>
          <w:szCs w:val="32"/>
        </w:rPr>
        <w:t>为制定相关政策、实施行业管理提供重要依据。</w:t>
      </w:r>
    </w:p>
    <w:bookmarkEnd w:id="6"/>
    <w:bookmarkEnd w:id="7"/>
    <w:p w:rsidR="005601E0" w:rsidRDefault="005601E0">
      <w:pPr>
        <w:pStyle w:val="22"/>
        <w:ind w:left="480" w:firstLine="480"/>
      </w:pPr>
    </w:p>
    <w:p w:rsidR="005601E0" w:rsidRDefault="005601E0">
      <w:pPr>
        <w:ind w:firstLine="480"/>
        <w:rPr>
          <w:rFonts w:ascii="宋体" w:hAnsi="宋体"/>
        </w:rPr>
      </w:pPr>
    </w:p>
    <w:p w:rsidR="005601E0" w:rsidRDefault="005601E0">
      <w:pPr>
        <w:pStyle w:val="1"/>
        <w:spacing w:afterLines="0" w:after="0"/>
        <w:ind w:firstLineChars="0" w:firstLine="0"/>
        <w:jc w:val="center"/>
        <w:rPr>
          <w:rFonts w:ascii="黑体" w:eastAsia="黑体" w:hAnsi="黑体"/>
          <w:b/>
          <w:bCs/>
          <w:sz w:val="32"/>
        </w:rPr>
        <w:sectPr w:rsidR="005601E0">
          <w:footerReference w:type="default" r:id="rId15"/>
          <w:pgSz w:w="11910" w:h="16850"/>
          <w:pgMar w:top="1440" w:right="1800" w:bottom="1440" w:left="1800" w:header="0" w:footer="750" w:gutter="0"/>
          <w:pgNumType w:start="1"/>
          <w:cols w:space="720"/>
        </w:sectPr>
      </w:pPr>
      <w:bookmarkStart w:id="16" w:name="_Toc230074369"/>
    </w:p>
    <w:p w:rsidR="005601E0" w:rsidRDefault="007D56D2">
      <w:pPr>
        <w:pStyle w:val="1"/>
        <w:spacing w:afterLines="0" w:after="0"/>
        <w:ind w:firstLineChars="0" w:firstLine="0"/>
        <w:jc w:val="center"/>
        <w:rPr>
          <w:rFonts w:ascii="黑体" w:eastAsia="黑体" w:hAnsi="黑体"/>
          <w:b/>
          <w:bCs/>
          <w:sz w:val="32"/>
        </w:rPr>
      </w:pPr>
      <w:bookmarkStart w:id="17" w:name="_Toc233331309"/>
      <w:r>
        <w:rPr>
          <w:rFonts w:ascii="黑体" w:eastAsia="黑体" w:hAnsi="黑体" w:hint="eastAsia"/>
          <w:b/>
          <w:bCs/>
          <w:sz w:val="32"/>
        </w:rPr>
        <w:lastRenderedPageBreak/>
        <w:t xml:space="preserve">第一章  </w:t>
      </w:r>
      <w:bookmarkStart w:id="18" w:name="OLE_LINK258"/>
      <w:r>
        <w:rPr>
          <w:rFonts w:ascii="黑体" w:eastAsia="黑体" w:hAnsi="黑体"/>
          <w:b/>
          <w:bCs/>
          <w:sz w:val="32"/>
        </w:rPr>
        <w:t>发展基础</w:t>
      </w:r>
      <w:r>
        <w:rPr>
          <w:rFonts w:ascii="黑体" w:eastAsia="黑体" w:hAnsi="黑体" w:hint="eastAsia"/>
          <w:b/>
          <w:bCs/>
          <w:sz w:val="32"/>
        </w:rPr>
        <w:t>和形势</w:t>
      </w:r>
      <w:bookmarkEnd w:id="16"/>
      <w:bookmarkEnd w:id="17"/>
    </w:p>
    <w:p w:rsidR="005601E0" w:rsidRDefault="007D56D2">
      <w:pPr>
        <w:pStyle w:val="2"/>
        <w:jc w:val="center"/>
        <w:rPr>
          <w:rFonts w:ascii="楷体_GB2312" w:eastAsia="楷体_GB2312" w:hAnsi="黑体"/>
          <w:b/>
          <w:bCs/>
          <w:sz w:val="32"/>
        </w:rPr>
      </w:pPr>
      <w:bookmarkStart w:id="19" w:name="_Toc230074370"/>
      <w:bookmarkStart w:id="20" w:name="_Toc233331310"/>
      <w:bookmarkEnd w:id="18"/>
      <w:r>
        <w:rPr>
          <w:rFonts w:ascii="楷体_GB2312" w:eastAsia="楷体_GB2312" w:hAnsi="黑体" w:hint="eastAsia"/>
          <w:b/>
          <w:bCs/>
          <w:sz w:val="32"/>
        </w:rPr>
        <w:t xml:space="preserve">第一节 </w:t>
      </w:r>
      <w:r>
        <w:rPr>
          <w:rFonts w:ascii="楷体_GB2312" w:eastAsia="楷体_GB2312" w:hAnsi="黑体"/>
          <w:b/>
          <w:bCs/>
          <w:sz w:val="32"/>
        </w:rPr>
        <w:t xml:space="preserve"> </w:t>
      </w:r>
      <w:r>
        <w:rPr>
          <w:rFonts w:ascii="楷体_GB2312" w:eastAsia="楷体_GB2312" w:hAnsi="黑体" w:hint="eastAsia"/>
          <w:b/>
          <w:bCs/>
          <w:sz w:val="32"/>
        </w:rPr>
        <w:t>发展基础</w:t>
      </w:r>
      <w:bookmarkEnd w:id="19"/>
      <w:bookmarkEnd w:id="20"/>
    </w:p>
    <w:p w:rsidR="005601E0" w:rsidRDefault="007D56D2">
      <w:pPr>
        <w:ind w:firstLine="640"/>
        <w:rPr>
          <w:rFonts w:ascii="仿宋_GB2312" w:eastAsia="仿宋_GB2312"/>
          <w:sz w:val="32"/>
          <w:szCs w:val="32"/>
        </w:rPr>
      </w:pPr>
      <w:r>
        <w:rPr>
          <w:rFonts w:ascii="仿宋_GB2312" w:eastAsia="仿宋_GB2312" w:hint="eastAsia"/>
          <w:sz w:val="32"/>
          <w:szCs w:val="32"/>
        </w:rPr>
        <w:t>“十四五”时期，呼伦贝尔全面贯彻习近平总书记对内蒙古系列重要讲话和指示批示精神，深入落实自治区对能源领域的决策部署</w:t>
      </w:r>
      <w:bookmarkStart w:id="21" w:name="OLE_LINK167"/>
      <w:bookmarkStart w:id="22" w:name="OLE_LINK168"/>
      <w:r>
        <w:rPr>
          <w:rFonts w:ascii="仿宋_GB2312" w:eastAsia="仿宋_GB2312" w:hint="eastAsia"/>
          <w:sz w:val="32"/>
          <w:szCs w:val="32"/>
        </w:rPr>
        <w:t>，紧紧围绕建设国家重要能源和战略资源基地的战略定位，</w:t>
      </w:r>
      <w:bookmarkEnd w:id="21"/>
      <w:bookmarkEnd w:id="22"/>
      <w:r>
        <w:rPr>
          <w:rFonts w:ascii="仿宋_GB2312" w:eastAsia="仿宋_GB2312" w:hint="eastAsia"/>
          <w:sz w:val="32"/>
          <w:szCs w:val="32"/>
        </w:rPr>
        <w:t>立足能源资源禀赋和产业基础，坚持煤电油气风光并举，不断优化能源供给方式、结构和布局，稳步提升能源供应保障能力，全市能源高质量发展取得显著成效。</w:t>
      </w:r>
    </w:p>
    <w:p w:rsidR="005601E0" w:rsidRDefault="007D56D2">
      <w:pPr>
        <w:ind w:firstLine="643"/>
        <w:rPr>
          <w:rFonts w:ascii="仿宋_GB2312" w:eastAsia="仿宋_GB2312"/>
          <w:sz w:val="32"/>
          <w:szCs w:val="32"/>
        </w:rPr>
      </w:pPr>
      <w:r>
        <w:rPr>
          <w:rFonts w:ascii="仿宋_GB2312" w:eastAsia="仿宋_GB2312" w:hint="eastAsia"/>
          <w:b/>
          <w:sz w:val="32"/>
          <w:szCs w:val="32"/>
        </w:rPr>
        <w:t>能源保供任务高质量完成</w:t>
      </w:r>
      <w:r>
        <w:rPr>
          <w:rFonts w:ascii="仿宋_GB2312" w:eastAsia="仿宋_GB2312" w:hint="eastAsia"/>
          <w:sz w:val="32"/>
          <w:szCs w:val="32"/>
        </w:rPr>
        <w:t>。</w:t>
      </w:r>
      <w:r>
        <w:rPr>
          <w:rFonts w:ascii="仿宋_GB2312" w:eastAsia="仿宋_GB2312" w:hint="eastAsia"/>
          <w:b/>
          <w:sz w:val="32"/>
          <w:szCs w:val="32"/>
        </w:rPr>
        <w:t>煤炭保供方面</w:t>
      </w:r>
      <w:r>
        <w:rPr>
          <w:rFonts w:ascii="仿宋_GB2312" w:eastAsia="仿宋_GB2312" w:hint="eastAsia"/>
          <w:sz w:val="32"/>
          <w:szCs w:val="32"/>
        </w:rPr>
        <w:t>，以大型现代化煤矿为主体的煤炭生产基地初步建成，煤炭总产能稳定在1.16亿吨/年，全市120万吨/年及以上大型煤矿产能占比达到93%。“十四五”期间，累计生产原煤5.17亿吨，累计向东三省保供煤炭超3亿吨，向区内其他盟市供应5000万吨，应急储备煤炭规模达</w:t>
      </w:r>
      <w:r>
        <w:rPr>
          <w:rFonts w:ascii="仿宋_GB2312" w:eastAsia="仿宋_GB2312"/>
          <w:sz w:val="32"/>
          <w:szCs w:val="32"/>
        </w:rPr>
        <w:t>100</w:t>
      </w:r>
      <w:r>
        <w:rPr>
          <w:rFonts w:ascii="仿宋_GB2312" w:eastAsia="仿宋_GB2312" w:hint="eastAsia"/>
          <w:sz w:val="32"/>
          <w:szCs w:val="32"/>
        </w:rPr>
        <w:t>万吨，有力支撑区域能源安全、民生供暖及电力稳定运行。</w:t>
      </w:r>
      <w:r>
        <w:rPr>
          <w:rFonts w:ascii="仿宋_GB2312" w:eastAsia="仿宋_GB2312" w:hint="eastAsia"/>
          <w:b/>
          <w:sz w:val="32"/>
          <w:szCs w:val="32"/>
        </w:rPr>
        <w:t>电力供应方面，</w:t>
      </w:r>
      <w:r>
        <w:rPr>
          <w:rFonts w:ascii="仿宋_GB2312" w:eastAsia="仿宋_GB2312" w:hint="eastAsia"/>
          <w:sz w:val="32"/>
          <w:szCs w:val="32"/>
        </w:rPr>
        <w:t>截至“十四五”末，全市并网电力装机1230.14万千瓦，其中火电装机751.6万千瓦、新能源装机478.54万千瓦。依托伊冯、伊红、岭冯、伊穆“三交一直”4条外送通道，电力外送能力达到560万千瓦，“十四五”期间累计发电量突破2000亿千瓦时、外送电量突破1400亿千瓦时，有力保障社会发展用电需求。</w:t>
      </w:r>
      <w:r>
        <w:rPr>
          <w:rFonts w:ascii="仿宋_GB2312" w:eastAsia="仿宋_GB2312" w:hint="eastAsia"/>
          <w:b/>
          <w:sz w:val="32"/>
          <w:szCs w:val="32"/>
        </w:rPr>
        <w:t>油气稳产方面</w:t>
      </w:r>
      <w:r>
        <w:rPr>
          <w:rFonts w:ascii="仿宋_GB2312" w:eastAsia="仿宋_GB2312" w:hint="eastAsia"/>
          <w:sz w:val="32"/>
          <w:szCs w:val="32"/>
        </w:rPr>
        <w:t>，</w:t>
      </w:r>
      <w:r w:rsidR="006B254D">
        <w:rPr>
          <w:rFonts w:ascii="仿宋_GB2312" w:eastAsia="仿宋_GB2312" w:hint="eastAsia"/>
          <w:sz w:val="32"/>
          <w:szCs w:val="32"/>
        </w:rPr>
        <w:t>“</w:t>
      </w:r>
      <w:r>
        <w:rPr>
          <w:rFonts w:ascii="仿宋_GB2312" w:eastAsia="仿宋_GB2312" w:hint="eastAsia"/>
          <w:sz w:val="32"/>
          <w:szCs w:val="32"/>
        </w:rPr>
        <w:t>十四五”期间通过推动海拉尔油田勘探</w:t>
      </w:r>
      <w:r>
        <w:rPr>
          <w:rFonts w:ascii="仿宋_GB2312" w:eastAsia="仿宋_GB2312" w:hint="eastAsia"/>
          <w:sz w:val="32"/>
          <w:szCs w:val="32"/>
        </w:rPr>
        <w:lastRenderedPageBreak/>
        <w:t>增储进攻工作，累计完成老区扩边增储651万吨，建成产能13.8万吨，累计生产原油194.7万吨，油气增储上产步伐稳步提升。</w:t>
      </w:r>
    </w:p>
    <w:p w:rsidR="005601E0" w:rsidRDefault="007D56D2">
      <w:pPr>
        <w:ind w:firstLine="643"/>
        <w:rPr>
          <w:rFonts w:ascii="仿宋_GB2312" w:eastAsia="仿宋_GB2312"/>
          <w:sz w:val="32"/>
          <w:szCs w:val="32"/>
        </w:rPr>
      </w:pPr>
      <w:r>
        <w:rPr>
          <w:rFonts w:ascii="仿宋_GB2312" w:eastAsia="仿宋_GB2312" w:hint="eastAsia"/>
          <w:b/>
          <w:sz w:val="32"/>
          <w:szCs w:val="32"/>
        </w:rPr>
        <w:t>新能源建设实现阶跃式发展。</w:t>
      </w:r>
      <w:r>
        <w:rPr>
          <w:rFonts w:ascii="仿宋_GB2312" w:eastAsia="仿宋_GB2312" w:hint="eastAsia"/>
          <w:sz w:val="32"/>
          <w:szCs w:val="32"/>
        </w:rPr>
        <w:t>“十四五”期间新增新能源装机量331万千瓦，新能源装机占总装机比重较“十四五”初的17%上升至38.9%。</w:t>
      </w:r>
      <w:r>
        <w:rPr>
          <w:rFonts w:ascii="仿宋_GB2312" w:eastAsia="仿宋_GB2312" w:hint="eastAsia"/>
          <w:b/>
          <w:sz w:val="32"/>
          <w:szCs w:val="32"/>
        </w:rPr>
        <w:t>规模化开发方面，</w:t>
      </w:r>
      <w:r>
        <w:rPr>
          <w:rFonts w:ascii="仿宋_GB2312" w:eastAsia="仿宋_GB2312" w:hint="eastAsia"/>
          <w:sz w:val="32"/>
          <w:szCs w:val="32"/>
        </w:rPr>
        <w:t>国家第一批大型风电光伏基地伊穆直流外送岭东100万千瓦风光、国家第三批大型风电光伏基地阿荣旗蒙东伊穆直流外送岭东二期100万千瓦风电、国能蒙东莫旗风电基地项目建成投产，扎兰屯蒙能100万千瓦风储项目进展顺利。</w:t>
      </w:r>
      <w:r>
        <w:rPr>
          <w:rFonts w:ascii="仿宋_GB2312" w:eastAsia="仿宋_GB2312" w:hint="eastAsia"/>
          <w:b/>
          <w:sz w:val="32"/>
          <w:szCs w:val="32"/>
        </w:rPr>
        <w:t>分布式开发方面</w:t>
      </w:r>
      <w:r>
        <w:rPr>
          <w:rFonts w:ascii="仿宋_GB2312" w:eastAsia="仿宋_GB2312" w:hint="eastAsia"/>
          <w:sz w:val="32"/>
          <w:szCs w:val="32"/>
        </w:rPr>
        <w:t>，截至“十四五”末，全市共实施分布式能源项目30.35万千瓦，其中27.29万千瓦已并网，3.06万千瓦顺利推进。</w:t>
      </w:r>
      <w:r>
        <w:rPr>
          <w:rFonts w:ascii="仿宋_GB2312" w:eastAsia="仿宋_GB2312" w:hint="eastAsia"/>
          <w:b/>
          <w:sz w:val="32"/>
          <w:szCs w:val="32"/>
        </w:rPr>
        <w:t>市场化消纳方面，</w:t>
      </w:r>
      <w:r>
        <w:rPr>
          <w:rFonts w:ascii="仿宋_GB2312" w:eastAsia="仿宋_GB2312" w:hint="eastAsia"/>
          <w:sz w:val="32"/>
          <w:szCs w:val="32"/>
        </w:rPr>
        <w:t>呼宝新能源有限公司7.45万千瓦自发自用光伏项目、华能伊敏电厂8.83万千瓦厂用电、7万千瓦矿用电新能源替代项目、海拉尔热电厂、达赉湖热电厂两个火电灵改配建60万千瓦风电项目均已建成，并网发电。</w:t>
      </w:r>
      <w:r>
        <w:rPr>
          <w:rFonts w:ascii="仿宋_GB2312" w:eastAsia="仿宋_GB2312" w:hint="eastAsia"/>
          <w:b/>
          <w:sz w:val="32"/>
          <w:szCs w:val="32"/>
        </w:rPr>
        <w:t>防沙治沙和风电光伏一体化方面，</w:t>
      </w:r>
      <w:r>
        <w:rPr>
          <w:rFonts w:ascii="仿宋_GB2312" w:eastAsia="仿宋_GB2312" w:hint="eastAsia"/>
          <w:sz w:val="32"/>
          <w:szCs w:val="32"/>
        </w:rPr>
        <w:t>新左旗30万千瓦防沙治沙和风电光伏一体化工程顺利建成，实现能源开发与生态治理同步推进。</w:t>
      </w:r>
      <w:bookmarkStart w:id="23" w:name="OLE_LINK76"/>
      <w:r>
        <w:rPr>
          <w:rFonts w:ascii="仿宋_GB2312" w:eastAsia="仿宋_GB2312" w:hint="eastAsia"/>
          <w:b/>
          <w:sz w:val="32"/>
          <w:szCs w:val="32"/>
        </w:rPr>
        <w:t>光伏帮扶</w:t>
      </w:r>
      <w:bookmarkEnd w:id="23"/>
      <w:r>
        <w:rPr>
          <w:rFonts w:ascii="仿宋_GB2312" w:eastAsia="仿宋_GB2312" w:hint="eastAsia"/>
          <w:b/>
          <w:sz w:val="32"/>
          <w:szCs w:val="32"/>
        </w:rPr>
        <w:t>项目方面</w:t>
      </w:r>
      <w:r>
        <w:rPr>
          <w:rFonts w:ascii="仿宋_GB2312" w:eastAsia="仿宋_GB2312" w:hint="eastAsia"/>
          <w:sz w:val="32"/>
          <w:szCs w:val="32"/>
        </w:rPr>
        <w:t>，阿荣旗13.73兆瓦光伏帮扶工程、莫力达瓦达斡尔族自治旗4.64兆瓦光伏帮扶工程被纳入全区光伏帮扶电站规模清单并建成投产，发电收益惠及帮扶人口1836人。</w:t>
      </w:r>
      <w:r>
        <w:rPr>
          <w:rFonts w:ascii="仿宋_GB2312" w:eastAsia="仿宋_GB2312" w:hint="eastAsia"/>
          <w:b/>
          <w:sz w:val="32"/>
          <w:szCs w:val="32"/>
        </w:rPr>
        <w:t>生物质能综合应用方面，</w:t>
      </w:r>
      <w:r>
        <w:rPr>
          <w:rFonts w:ascii="仿宋_GB2312" w:eastAsia="仿宋_GB2312" w:hint="eastAsia"/>
          <w:sz w:val="32"/>
          <w:szCs w:val="32"/>
        </w:rPr>
        <w:t>全市共有5个生</w:t>
      </w:r>
      <w:r>
        <w:rPr>
          <w:rFonts w:ascii="仿宋_GB2312" w:eastAsia="仿宋_GB2312" w:hint="eastAsia"/>
          <w:sz w:val="32"/>
          <w:szCs w:val="32"/>
        </w:rPr>
        <w:lastRenderedPageBreak/>
        <w:t>物质项目纳入《自治区“十四五”可再生能源发展规划》，总装机14万千瓦，其中海拉尔区生活垃圾焚烧发电项目已建成。</w:t>
      </w:r>
    </w:p>
    <w:p w:rsidR="005601E0" w:rsidRDefault="007D56D2">
      <w:pPr>
        <w:ind w:firstLine="643"/>
        <w:rPr>
          <w:rFonts w:ascii="仿宋_GB2312" w:eastAsia="仿宋_GB2312"/>
          <w:sz w:val="32"/>
          <w:szCs w:val="32"/>
        </w:rPr>
      </w:pPr>
      <w:r>
        <w:rPr>
          <w:rFonts w:ascii="仿宋_GB2312" w:eastAsia="仿宋_GB2312" w:hint="eastAsia"/>
          <w:b/>
          <w:sz w:val="32"/>
          <w:szCs w:val="32"/>
        </w:rPr>
        <w:t>新型电力系统不断完善。电网架构加强方面，</w:t>
      </w:r>
      <w:r>
        <w:rPr>
          <w:rFonts w:ascii="仿宋_GB2312" w:eastAsia="仿宋_GB2312" w:hint="eastAsia"/>
          <w:sz w:val="32"/>
          <w:szCs w:val="32"/>
        </w:rPr>
        <w:t>全市形成以500千伏为支撑、220千伏横贯东西、110千伏/35千伏全覆盖的网架结构，拥有500-35千伏变电站198座，变电容量超过1800万千伏安，电网线路里程突破4万公里，累计实施农网巩固提升工程763个，电网运行坚实可靠。</w:t>
      </w:r>
      <w:r>
        <w:rPr>
          <w:rFonts w:ascii="仿宋_GB2312" w:eastAsia="仿宋_GB2312" w:hint="eastAsia"/>
          <w:b/>
          <w:sz w:val="32"/>
          <w:szCs w:val="32"/>
        </w:rPr>
        <w:t>煤电兜底保障能力方面，</w:t>
      </w:r>
      <w:r>
        <w:rPr>
          <w:rFonts w:ascii="仿宋_GB2312" w:eastAsia="仿宋_GB2312" w:hint="eastAsia"/>
          <w:sz w:val="32"/>
          <w:szCs w:val="32"/>
        </w:rPr>
        <w:t>汇流河发电厂35+5万千瓦热电联产项目正式投产，满洲里热电厂扩建工程2×35万千瓦热电联产煤电一体化项目复工建设。</w:t>
      </w:r>
      <w:r>
        <w:rPr>
          <w:rFonts w:ascii="仿宋_GB2312" w:eastAsia="仿宋_GB2312" w:hint="eastAsia"/>
          <w:b/>
          <w:sz w:val="32"/>
          <w:szCs w:val="32"/>
        </w:rPr>
        <w:t>煤电机组绿色节能低碳化改造方面，</w:t>
      </w:r>
      <w:r>
        <w:rPr>
          <w:rFonts w:ascii="仿宋_GB2312" w:eastAsia="仿宋_GB2312" w:hint="eastAsia"/>
          <w:sz w:val="32"/>
          <w:szCs w:val="32"/>
        </w:rPr>
        <w:t>海拉尔电厂、达赉湖热电厂、华能蒙东汇流河电厂火电灵活性改造及配套建设风电项目顺利完工，圆满完成自治区下达我市“十四五”时期240万千瓦的节能改造任务。</w:t>
      </w:r>
      <w:r>
        <w:rPr>
          <w:rFonts w:ascii="仿宋_GB2312" w:eastAsia="仿宋_GB2312" w:hint="eastAsia"/>
          <w:b/>
          <w:sz w:val="32"/>
          <w:szCs w:val="32"/>
        </w:rPr>
        <w:t>电力调节能力方面，</w:t>
      </w:r>
      <w:r>
        <w:rPr>
          <w:rFonts w:ascii="仿宋_GB2312" w:eastAsia="仿宋_GB2312" w:hint="eastAsia"/>
          <w:sz w:val="32"/>
          <w:szCs w:val="32"/>
        </w:rPr>
        <w:t>阿荣旗100万千瓦/400万千瓦时构网型储能电站项目全面建成投运，实现我市独立储能电站“零”的突破。</w:t>
      </w:r>
    </w:p>
    <w:p w:rsidR="005601E0" w:rsidRDefault="007D56D2">
      <w:pPr>
        <w:pStyle w:val="22"/>
        <w:spacing w:after="0"/>
        <w:ind w:leftChars="0" w:left="0" w:firstLine="643"/>
        <w:rPr>
          <w:rFonts w:ascii="仿宋_GB2312" w:eastAsia="仿宋_GB2312"/>
          <w:sz w:val="32"/>
          <w:szCs w:val="32"/>
        </w:rPr>
      </w:pPr>
      <w:r>
        <w:rPr>
          <w:rFonts w:ascii="仿宋_GB2312" w:eastAsia="仿宋_GB2312" w:hint="eastAsia"/>
          <w:b/>
          <w:sz w:val="32"/>
          <w:szCs w:val="32"/>
        </w:rPr>
        <w:t>能源产业新动能稳步培育。煤炭产业提质升级方面，</w:t>
      </w:r>
      <w:r>
        <w:rPr>
          <w:rFonts w:ascii="仿宋_GB2312" w:eastAsia="仿宋_GB2312" w:hint="eastAsia"/>
          <w:sz w:val="32"/>
          <w:szCs w:val="32"/>
        </w:rPr>
        <w:t>全市已累计建成智能化煤矿15座，智能化采掘工作面18处，露天煤矿应用无人驾驶车辆122台，智能化煤矿产能达1.16亿吨/年，实现全市煤矿在产产能全覆盖。</w:t>
      </w:r>
      <w:r>
        <w:rPr>
          <w:rFonts w:ascii="仿宋_GB2312" w:eastAsia="仿宋_GB2312" w:hint="eastAsia"/>
          <w:b/>
          <w:sz w:val="32"/>
          <w:szCs w:val="32"/>
        </w:rPr>
        <w:t>新能源产业扩量提效方面，</w:t>
      </w:r>
      <w:r>
        <w:rPr>
          <w:rFonts w:ascii="仿宋_GB2312" w:eastAsia="仿宋_GB2312"/>
          <w:sz w:val="32"/>
          <w:szCs w:val="32"/>
        </w:rPr>
        <w:t>并网装机规模</w:t>
      </w:r>
      <w:r>
        <w:rPr>
          <w:rFonts w:ascii="仿宋_GB2312" w:eastAsia="仿宋_GB2312" w:hint="eastAsia"/>
          <w:sz w:val="32"/>
          <w:szCs w:val="32"/>
        </w:rPr>
        <w:t>稳步扩容</w:t>
      </w:r>
      <w:r>
        <w:rPr>
          <w:rFonts w:ascii="仿宋_GB2312" w:eastAsia="仿宋_GB2312"/>
          <w:sz w:val="32"/>
          <w:szCs w:val="32"/>
        </w:rPr>
        <w:t>，产业</w:t>
      </w:r>
      <w:r>
        <w:rPr>
          <w:rFonts w:ascii="仿宋_GB2312" w:eastAsia="仿宋_GB2312" w:hint="eastAsia"/>
          <w:sz w:val="32"/>
          <w:szCs w:val="32"/>
        </w:rPr>
        <w:t>发展基础持续夯</w:t>
      </w:r>
      <w:r>
        <w:rPr>
          <w:rFonts w:ascii="仿宋_GB2312" w:eastAsia="仿宋_GB2312" w:hint="eastAsia"/>
          <w:sz w:val="32"/>
          <w:szCs w:val="32"/>
        </w:rPr>
        <w:lastRenderedPageBreak/>
        <w:t>实，产业链向“以绿制绿”延伸，依托阿荣旗化工园区科学布局绿色氢基能源生产基地，全力推动绿色氢基能源产业起步突破。</w:t>
      </w:r>
      <w:r>
        <w:rPr>
          <w:rFonts w:ascii="仿宋_GB2312" w:eastAsia="仿宋_GB2312" w:hint="eastAsia"/>
          <w:b/>
          <w:sz w:val="32"/>
          <w:szCs w:val="32"/>
        </w:rPr>
        <w:t>能源产业科技创新方面，</w:t>
      </w:r>
      <w:r>
        <w:rPr>
          <w:rFonts w:ascii="仿宋_GB2312" w:eastAsia="仿宋_GB2312" w:hint="eastAsia"/>
          <w:sz w:val="32"/>
          <w:szCs w:val="32"/>
        </w:rPr>
        <w:t>华能伊敏露天矿建成世界首套“智能换电+无人矿卡”系统，项目荣获2024年中国煤炭工业协会科学技术进步一等奖，被评为2024年度煤炭行业新质生产力发展典型案例；“海拉尔复杂断块油田规模增储建产关键技术研究与应用”项目荣获内蒙古自治区科技进步二等奖。</w:t>
      </w:r>
    </w:p>
    <w:p w:rsidR="005601E0" w:rsidRDefault="007D56D2">
      <w:pPr>
        <w:spacing w:line="600" w:lineRule="exact"/>
        <w:ind w:firstLine="482"/>
        <w:rPr>
          <w:rFonts w:ascii="仿宋_GB2312" w:eastAsia="仿宋_GB2312"/>
          <w:sz w:val="32"/>
          <w:szCs w:val="32"/>
        </w:rPr>
      </w:pPr>
      <w:r>
        <w:rPr>
          <w:rFonts w:hint="eastAsia"/>
          <w:b/>
        </w:rPr>
        <w:t xml:space="preserve"> </w:t>
      </w:r>
      <w:r>
        <w:rPr>
          <w:b/>
        </w:rPr>
        <w:t xml:space="preserve">  </w:t>
      </w:r>
      <w:r>
        <w:rPr>
          <w:rFonts w:ascii="仿宋_GB2312" w:eastAsia="仿宋_GB2312" w:hint="eastAsia"/>
          <w:b/>
          <w:sz w:val="32"/>
          <w:szCs w:val="32"/>
        </w:rPr>
        <w:t>能源领域交流合作成效显著</w:t>
      </w:r>
      <w:r>
        <w:rPr>
          <w:rFonts w:ascii="仿宋_GB2312" w:eastAsia="仿宋_GB2312" w:hint="eastAsia"/>
          <w:sz w:val="32"/>
          <w:szCs w:val="32"/>
        </w:rPr>
        <w:t>。</w:t>
      </w:r>
      <w:r>
        <w:rPr>
          <w:rFonts w:ascii="仿宋_GB2312" w:eastAsia="仿宋_GB2312"/>
          <w:sz w:val="32"/>
          <w:szCs w:val="32"/>
        </w:rPr>
        <w:t>“</w:t>
      </w:r>
      <w:r>
        <w:rPr>
          <w:rFonts w:ascii="仿宋_GB2312" w:eastAsia="仿宋_GB2312"/>
          <w:sz w:val="32"/>
          <w:szCs w:val="32"/>
        </w:rPr>
        <w:t>十四五</w:t>
      </w:r>
      <w:r>
        <w:rPr>
          <w:rFonts w:ascii="仿宋_GB2312" w:eastAsia="仿宋_GB2312"/>
          <w:sz w:val="32"/>
          <w:szCs w:val="32"/>
        </w:rPr>
        <w:t>”</w:t>
      </w:r>
      <w:r>
        <w:rPr>
          <w:rFonts w:ascii="仿宋_GB2312" w:eastAsia="仿宋_GB2312"/>
          <w:sz w:val="32"/>
          <w:szCs w:val="32"/>
        </w:rPr>
        <w:t xml:space="preserve"> </w:t>
      </w:r>
      <w:r>
        <w:rPr>
          <w:rFonts w:ascii="仿宋_GB2312" w:eastAsia="仿宋_GB2312" w:hint="eastAsia"/>
          <w:sz w:val="32"/>
          <w:szCs w:val="32"/>
        </w:rPr>
        <w:t>期间</w:t>
      </w:r>
      <w:r>
        <w:rPr>
          <w:rFonts w:ascii="仿宋_GB2312" w:eastAsia="仿宋_GB2312"/>
          <w:sz w:val="32"/>
          <w:szCs w:val="32"/>
        </w:rPr>
        <w:t>，呼伦贝尔市深度融入</w:t>
      </w:r>
      <w:r>
        <w:rPr>
          <w:rFonts w:ascii="仿宋_GB2312" w:eastAsia="仿宋_GB2312" w:hint="eastAsia"/>
          <w:sz w:val="32"/>
          <w:szCs w:val="32"/>
        </w:rPr>
        <w:t>国际国内大市场，主动参与</w:t>
      </w:r>
      <w:r>
        <w:rPr>
          <w:rFonts w:ascii="仿宋_GB2312" w:eastAsia="仿宋_GB2312"/>
          <w:sz w:val="32"/>
          <w:szCs w:val="32"/>
        </w:rPr>
        <w:t>蒙东振兴、东北振兴、京蒙协作</w:t>
      </w:r>
      <w:r>
        <w:rPr>
          <w:rFonts w:ascii="仿宋_GB2312" w:eastAsia="仿宋_GB2312" w:hint="eastAsia"/>
          <w:sz w:val="32"/>
          <w:szCs w:val="32"/>
        </w:rPr>
        <w:t>以及</w:t>
      </w:r>
      <w:r>
        <w:rPr>
          <w:rFonts w:ascii="仿宋_GB2312" w:eastAsia="仿宋_GB2312"/>
          <w:sz w:val="32"/>
          <w:szCs w:val="32"/>
        </w:rPr>
        <w:t>中蒙俄经济走廊建设</w:t>
      </w:r>
      <w:r>
        <w:rPr>
          <w:rFonts w:ascii="仿宋_GB2312" w:eastAsia="仿宋_GB2312" w:hint="eastAsia"/>
          <w:sz w:val="32"/>
          <w:szCs w:val="32"/>
        </w:rPr>
        <w:t>。依托中国（内蒙古）自由贸易试验区满洲里片区的独特优势，夯实能源中转与落地加工方面良好基础，着力打造能源贸易核心载体，联动</w:t>
      </w:r>
      <w:r>
        <w:rPr>
          <w:rFonts w:ascii="仿宋_GB2312" w:eastAsia="仿宋_GB2312"/>
          <w:sz w:val="32"/>
          <w:szCs w:val="32"/>
        </w:rPr>
        <w:t>额布都格</w:t>
      </w:r>
      <w:r>
        <w:rPr>
          <w:rFonts w:ascii="仿宋_GB2312" w:eastAsia="仿宋_GB2312" w:hint="eastAsia"/>
          <w:sz w:val="32"/>
          <w:szCs w:val="32"/>
        </w:rPr>
        <w:t>、</w:t>
      </w:r>
      <w:r>
        <w:rPr>
          <w:rFonts w:ascii="仿宋_GB2312" w:eastAsia="仿宋_GB2312"/>
          <w:sz w:val="32"/>
          <w:szCs w:val="32"/>
        </w:rPr>
        <w:t>室韦、黑山头</w:t>
      </w:r>
      <w:r>
        <w:rPr>
          <w:rFonts w:ascii="仿宋_GB2312" w:eastAsia="仿宋_GB2312" w:hint="eastAsia"/>
          <w:sz w:val="32"/>
          <w:szCs w:val="32"/>
        </w:rPr>
        <w:t>等口岸，畅通能源资源通道，促进能源贸易稳步提升。</w:t>
      </w:r>
      <w:r>
        <w:rPr>
          <w:rFonts w:ascii="仿宋_GB2312" w:eastAsia="仿宋_GB2312"/>
          <w:sz w:val="32"/>
          <w:szCs w:val="32"/>
        </w:rPr>
        <w:t>深化</w:t>
      </w:r>
      <w:r>
        <w:rPr>
          <w:rFonts w:ascii="仿宋_GB2312" w:eastAsia="仿宋_GB2312" w:hint="eastAsia"/>
          <w:sz w:val="32"/>
          <w:szCs w:val="32"/>
        </w:rPr>
        <w:t>蒙东地区能源产业协同发展，加强与京津冀、长三角等地区在能源产业、技术、人才等方面全方位合作，不断提升</w:t>
      </w:r>
      <w:r>
        <w:rPr>
          <w:rFonts w:ascii="仿宋_GB2312" w:eastAsia="仿宋_GB2312"/>
          <w:sz w:val="32"/>
          <w:szCs w:val="32"/>
        </w:rPr>
        <w:t>能源开放合作水平</w:t>
      </w:r>
      <w:r>
        <w:rPr>
          <w:rFonts w:ascii="仿宋_GB2312" w:eastAsia="仿宋_GB2312" w:hint="eastAsia"/>
          <w:sz w:val="32"/>
          <w:szCs w:val="32"/>
        </w:rPr>
        <w:t>。</w:t>
      </w:r>
    </w:p>
    <w:p w:rsidR="00252083" w:rsidRPr="00252083" w:rsidRDefault="00252083" w:rsidP="00252083">
      <w:pPr>
        <w:pStyle w:val="a0"/>
        <w:ind w:left="480" w:firstLine="480"/>
      </w:pPr>
    </w:p>
    <w:tbl>
      <w:tblPr>
        <w:tblW w:w="836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47"/>
        <w:gridCol w:w="3004"/>
        <w:gridCol w:w="1318"/>
        <w:gridCol w:w="1017"/>
        <w:gridCol w:w="1188"/>
        <w:gridCol w:w="1189"/>
      </w:tblGrid>
      <w:tr w:rsidR="005601E0">
        <w:trPr>
          <w:trHeight w:val="689"/>
          <w:tblHeader/>
        </w:trPr>
        <w:tc>
          <w:tcPr>
            <w:tcW w:w="8363" w:type="dxa"/>
            <w:gridSpan w:val="6"/>
            <w:tcBorders>
              <w:top w:val="single" w:sz="8" w:space="0" w:color="auto"/>
              <w:left w:val="single" w:sz="8"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bookmarkStart w:id="24" w:name="OLE_LINK211"/>
            <w:bookmarkStart w:id="25" w:name="OLE_LINK212"/>
            <w:r>
              <w:rPr>
                <w:rFonts w:ascii="仿宋" w:eastAsia="仿宋" w:hAnsi="仿宋" w:cs="方正黑体_GBK" w:hint="eastAsia"/>
                <w:b/>
                <w:bCs/>
                <w:kern w:val="2"/>
              </w:rPr>
              <w:t>表1</w:t>
            </w:r>
            <w:r>
              <w:rPr>
                <w:rFonts w:ascii="仿宋" w:eastAsia="仿宋" w:hAnsi="仿宋" w:cs="方正黑体_GBK"/>
                <w:b/>
                <w:bCs/>
                <w:kern w:val="2"/>
              </w:rPr>
              <w:t xml:space="preserve">  </w:t>
            </w:r>
            <w:r>
              <w:rPr>
                <w:rFonts w:ascii="仿宋" w:eastAsia="仿宋" w:hAnsi="仿宋" w:cs="方正黑体_GBK" w:hint="eastAsia"/>
                <w:b/>
                <w:bCs/>
                <w:kern w:val="2"/>
              </w:rPr>
              <w:t>“十四五”时期能源发展主要成就</w:t>
            </w:r>
          </w:p>
        </w:tc>
      </w:tr>
      <w:bookmarkEnd w:id="24"/>
      <w:bookmarkEnd w:id="25"/>
      <w:tr w:rsidR="005601E0">
        <w:trPr>
          <w:trHeight w:val="338"/>
          <w:tblHeader/>
        </w:trPr>
        <w:tc>
          <w:tcPr>
            <w:tcW w:w="647" w:type="dxa"/>
            <w:tcBorders>
              <w:top w:val="single" w:sz="8" w:space="0" w:color="auto"/>
              <w:left w:val="single" w:sz="8" w:space="0" w:color="auto"/>
              <w:bottom w:val="single" w:sz="4" w:space="0" w:color="auto"/>
              <w:right w:val="single" w:sz="4" w:space="0" w:color="auto"/>
            </w:tcBorders>
            <w:vAlign w:val="center"/>
          </w:tcPr>
          <w:p w:rsidR="005601E0" w:rsidRDefault="005601E0">
            <w:pPr>
              <w:autoSpaceDE/>
              <w:autoSpaceDN/>
              <w:spacing w:line="340" w:lineRule="exact"/>
              <w:ind w:firstLineChars="0" w:firstLine="562"/>
              <w:jc w:val="center"/>
              <w:rPr>
                <w:rFonts w:ascii="仿宋" w:eastAsia="仿宋" w:hAnsi="仿宋" w:cs="方正黑体_GBK"/>
                <w:b/>
                <w:bCs/>
                <w:kern w:val="2"/>
              </w:rPr>
            </w:pPr>
          </w:p>
        </w:tc>
        <w:tc>
          <w:tcPr>
            <w:tcW w:w="3004" w:type="dxa"/>
            <w:tcBorders>
              <w:top w:val="single" w:sz="8"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r>
              <w:rPr>
                <w:rFonts w:ascii="仿宋" w:eastAsia="仿宋" w:hAnsi="仿宋" w:cs="方正黑体_GBK" w:hint="eastAsia"/>
                <w:b/>
                <w:bCs/>
                <w:kern w:val="2"/>
              </w:rPr>
              <w:t>指标</w:t>
            </w:r>
          </w:p>
        </w:tc>
        <w:tc>
          <w:tcPr>
            <w:tcW w:w="1318" w:type="dxa"/>
            <w:tcBorders>
              <w:top w:val="single" w:sz="8"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r>
              <w:rPr>
                <w:rFonts w:ascii="仿宋" w:eastAsia="仿宋" w:hAnsi="仿宋" w:cs="方正黑体_GBK" w:hint="eastAsia"/>
                <w:b/>
                <w:bCs/>
                <w:kern w:val="2"/>
              </w:rPr>
              <w:t>单位</w:t>
            </w:r>
          </w:p>
        </w:tc>
        <w:tc>
          <w:tcPr>
            <w:tcW w:w="1017" w:type="dxa"/>
            <w:tcBorders>
              <w:top w:val="single" w:sz="8"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r>
              <w:rPr>
                <w:rFonts w:ascii="仿宋" w:eastAsia="仿宋" w:hAnsi="仿宋" w:cs="方正黑体_GBK"/>
                <w:b/>
                <w:bCs/>
                <w:kern w:val="2"/>
              </w:rPr>
              <w:t>2020</w:t>
            </w:r>
            <w:r>
              <w:rPr>
                <w:rFonts w:ascii="仿宋" w:eastAsia="仿宋" w:hAnsi="仿宋" w:cs="方正黑体_GBK" w:hint="eastAsia"/>
                <w:b/>
                <w:bCs/>
                <w:kern w:val="2"/>
              </w:rPr>
              <w:t>年</w:t>
            </w:r>
          </w:p>
        </w:tc>
        <w:tc>
          <w:tcPr>
            <w:tcW w:w="1188" w:type="dxa"/>
            <w:tcBorders>
              <w:top w:val="single" w:sz="8"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r>
              <w:rPr>
                <w:rFonts w:ascii="仿宋" w:eastAsia="仿宋" w:hAnsi="仿宋" w:cs="方正黑体_GBK"/>
                <w:b/>
                <w:bCs/>
                <w:kern w:val="2"/>
              </w:rPr>
              <w:t>202</w:t>
            </w:r>
            <w:r>
              <w:rPr>
                <w:rFonts w:ascii="仿宋" w:eastAsia="仿宋" w:hAnsi="仿宋" w:cs="方正黑体_GBK" w:hint="eastAsia"/>
                <w:b/>
                <w:bCs/>
                <w:kern w:val="2"/>
              </w:rPr>
              <w:t>5年</w:t>
            </w:r>
          </w:p>
        </w:tc>
        <w:tc>
          <w:tcPr>
            <w:tcW w:w="1189" w:type="dxa"/>
            <w:tcBorders>
              <w:top w:val="single" w:sz="8"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黑体_GBK"/>
                <w:b/>
                <w:bCs/>
                <w:kern w:val="2"/>
              </w:rPr>
            </w:pPr>
            <w:r>
              <w:rPr>
                <w:rFonts w:ascii="仿宋" w:eastAsia="仿宋" w:hAnsi="仿宋" w:cs="方正黑体_GBK" w:hint="eastAsia"/>
                <w:b/>
                <w:bCs/>
                <w:kern w:val="2"/>
              </w:rPr>
              <w:t>备 注</w:t>
            </w:r>
          </w:p>
        </w:tc>
      </w:tr>
      <w:tr w:rsidR="005601E0">
        <w:trPr>
          <w:trHeight w:val="397"/>
        </w:trPr>
        <w:tc>
          <w:tcPr>
            <w:tcW w:w="647" w:type="dxa"/>
            <w:vMerge w:val="restart"/>
            <w:tcBorders>
              <w:top w:val="single" w:sz="4" w:space="0" w:color="auto"/>
              <w:left w:val="single" w:sz="8"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简体"/>
                <w:kern w:val="2"/>
              </w:rPr>
            </w:pPr>
            <w:r>
              <w:rPr>
                <w:rFonts w:ascii="仿宋" w:eastAsia="仿宋" w:hAnsi="仿宋" w:cs="方正仿宋简体" w:hint="eastAsia"/>
                <w:kern w:val="2"/>
              </w:rPr>
              <w:t>供给</w:t>
            </w:r>
          </w:p>
          <w:p w:rsidR="005601E0" w:rsidRDefault="005601E0">
            <w:pPr>
              <w:pStyle w:val="22"/>
              <w:ind w:left="480" w:firstLine="480"/>
              <w:jc w:val="cente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能源综合生产能力</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亿吨标煤</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0.6</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top w:val="single" w:sz="4" w:space="0" w:color="auto"/>
              <w:left w:val="single" w:sz="8" w:space="0" w:color="auto"/>
              <w:bottom w:val="single" w:sz="4" w:space="0" w:color="auto"/>
              <w:right w:val="single" w:sz="4" w:space="0" w:color="auto"/>
            </w:tcBorders>
            <w:vAlign w:val="center"/>
          </w:tcPr>
          <w:p w:rsidR="005601E0" w:rsidRDefault="005601E0">
            <w:pPr>
              <w:widowControl/>
              <w:autoSpaceDE/>
              <w:autoSpaceDN/>
              <w:spacing w:line="340" w:lineRule="exact"/>
              <w:ind w:firstLineChars="0" w:firstLine="560"/>
              <w:jc w:val="center"/>
              <w:rPr>
                <w:rFonts w:ascii="仿宋" w:eastAsia="仿宋" w:hAnsi="仿宋" w:cs="方正仿宋简体"/>
                <w:kern w:val="2"/>
              </w:rP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煤炭产量</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亿吨</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0.87</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Pr="0040593E" w:rsidRDefault="007D56D2">
            <w:pPr>
              <w:autoSpaceDE/>
              <w:autoSpaceDN/>
              <w:spacing w:line="340" w:lineRule="exact"/>
              <w:ind w:firstLineChars="0" w:firstLine="0"/>
              <w:jc w:val="center"/>
              <w:rPr>
                <w:rFonts w:ascii="仿宋" w:eastAsia="仿宋" w:hAnsi="仿宋" w:cs="方正仿宋_GBK"/>
                <w:kern w:val="2"/>
              </w:rPr>
            </w:pPr>
            <w:r w:rsidRPr="00070272">
              <w:rPr>
                <w:rFonts w:ascii="仿宋" w:eastAsia="仿宋" w:hAnsi="仿宋" w:cs="方正仿宋_GBK" w:hint="eastAsia"/>
                <w:kern w:val="2"/>
              </w:rPr>
              <w:t>1.02</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Pr="0040593E"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top w:val="single" w:sz="4" w:space="0" w:color="auto"/>
              <w:left w:val="single" w:sz="8" w:space="0" w:color="auto"/>
              <w:bottom w:val="single" w:sz="4" w:space="0" w:color="auto"/>
              <w:right w:val="single" w:sz="4" w:space="0" w:color="auto"/>
            </w:tcBorders>
            <w:vAlign w:val="center"/>
          </w:tcPr>
          <w:p w:rsidR="005601E0" w:rsidRDefault="005601E0">
            <w:pPr>
              <w:widowControl/>
              <w:autoSpaceDE/>
              <w:autoSpaceDN/>
              <w:spacing w:line="340" w:lineRule="exact"/>
              <w:ind w:firstLineChars="0" w:firstLine="560"/>
              <w:jc w:val="center"/>
              <w:rPr>
                <w:rFonts w:ascii="仿宋" w:eastAsia="仿宋" w:hAnsi="仿宋" w:cs="方正仿宋简体"/>
                <w:kern w:val="2"/>
              </w:rP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原油产量</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万吨</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39.51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Pr="0040593E" w:rsidRDefault="007D56D2">
            <w:pPr>
              <w:autoSpaceDE/>
              <w:autoSpaceDN/>
              <w:spacing w:line="340" w:lineRule="exact"/>
              <w:ind w:firstLineChars="0" w:firstLine="0"/>
              <w:jc w:val="center"/>
              <w:rPr>
                <w:rFonts w:ascii="仿宋" w:eastAsia="仿宋" w:hAnsi="仿宋" w:cs="方正仿宋_GBK"/>
                <w:kern w:val="2"/>
              </w:rPr>
            </w:pPr>
            <w:r w:rsidRPr="00070272">
              <w:rPr>
                <w:rFonts w:ascii="仿宋" w:eastAsia="仿宋" w:hAnsi="仿宋" w:cs="方正仿宋_GBK" w:hint="eastAsia"/>
                <w:kern w:val="2"/>
              </w:rPr>
              <w:t>33.5</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Pr="0040593E"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top w:val="single" w:sz="4" w:space="0" w:color="auto"/>
              <w:left w:val="single" w:sz="8" w:space="0" w:color="auto"/>
              <w:bottom w:val="single" w:sz="4" w:space="0" w:color="auto"/>
              <w:right w:val="single" w:sz="4" w:space="0" w:color="auto"/>
            </w:tcBorders>
            <w:vAlign w:val="center"/>
          </w:tcPr>
          <w:p w:rsidR="005601E0" w:rsidRDefault="005601E0">
            <w:pPr>
              <w:widowControl/>
              <w:autoSpaceDE/>
              <w:autoSpaceDN/>
              <w:spacing w:line="340" w:lineRule="exact"/>
              <w:ind w:firstLineChars="0" w:firstLine="560"/>
              <w:jc w:val="center"/>
              <w:rPr>
                <w:rFonts w:ascii="仿宋" w:eastAsia="仿宋" w:hAnsi="仿宋" w:cs="方正仿宋简体"/>
                <w:kern w:val="2"/>
              </w:rP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电力装机总量</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亿千瓦</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854.21</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1230.14</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tcBorders>
              <w:top w:val="single" w:sz="4" w:space="0" w:color="auto"/>
              <w:left w:val="single" w:sz="8"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简体"/>
                <w:kern w:val="2"/>
              </w:rPr>
            </w:pPr>
            <w:r>
              <w:rPr>
                <w:rFonts w:ascii="仿宋" w:eastAsia="仿宋" w:hAnsi="仿宋" w:cs="方正仿宋简体" w:hint="eastAsia"/>
                <w:kern w:val="2"/>
              </w:rPr>
              <w:t>消费</w:t>
            </w:r>
          </w:p>
        </w:tc>
        <w:tc>
          <w:tcPr>
            <w:tcW w:w="3004" w:type="dxa"/>
            <w:tcBorders>
              <w:top w:val="single" w:sz="4" w:space="0" w:color="auto"/>
              <w:left w:val="single" w:sz="4" w:space="0" w:color="auto"/>
              <w:bottom w:val="single" w:sz="4" w:space="0" w:color="auto"/>
              <w:right w:val="single" w:sz="4" w:space="0" w:color="auto"/>
            </w:tcBorders>
            <w:vAlign w:val="center"/>
          </w:tcPr>
          <w:p w:rsidR="005601E0" w:rsidRPr="00D5091C" w:rsidRDefault="007D56D2">
            <w:pPr>
              <w:autoSpaceDE/>
              <w:autoSpaceDN/>
              <w:spacing w:line="340" w:lineRule="exact"/>
              <w:ind w:firstLineChars="0" w:firstLine="0"/>
              <w:jc w:val="center"/>
              <w:rPr>
                <w:rFonts w:ascii="仿宋" w:eastAsia="仿宋" w:hAnsi="仿宋" w:cs="方正仿宋_GBK"/>
                <w:kern w:val="2"/>
              </w:rPr>
            </w:pPr>
            <w:r w:rsidRPr="00D5091C">
              <w:rPr>
                <w:rFonts w:ascii="仿宋" w:eastAsia="仿宋" w:hAnsi="仿宋" w:cs="方正仿宋_GBK" w:hint="eastAsia"/>
                <w:kern w:val="2"/>
              </w:rPr>
              <w:t>全社会用电量</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Pr="00D5091C" w:rsidRDefault="007D56D2">
            <w:pPr>
              <w:autoSpaceDE/>
              <w:autoSpaceDN/>
              <w:spacing w:line="340" w:lineRule="exact"/>
              <w:ind w:firstLineChars="0" w:firstLine="0"/>
              <w:jc w:val="center"/>
              <w:rPr>
                <w:rFonts w:ascii="仿宋" w:eastAsia="仿宋" w:hAnsi="仿宋" w:cs="方正仿宋_GBK"/>
                <w:kern w:val="2"/>
              </w:rPr>
            </w:pPr>
            <w:r w:rsidRPr="00D5091C">
              <w:rPr>
                <w:rFonts w:ascii="仿宋" w:eastAsia="仿宋" w:hAnsi="仿宋" w:cs="方正仿宋_GBK" w:hint="eastAsia"/>
                <w:kern w:val="2"/>
              </w:rPr>
              <w:t>亿千瓦时</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Pr="00D5091C" w:rsidRDefault="00D5091C">
            <w:pPr>
              <w:autoSpaceDE/>
              <w:autoSpaceDN/>
              <w:spacing w:line="340" w:lineRule="exact"/>
              <w:ind w:firstLineChars="0" w:firstLine="0"/>
              <w:jc w:val="center"/>
              <w:rPr>
                <w:rFonts w:ascii="仿宋" w:eastAsia="仿宋" w:hAnsi="仿宋" w:cs="方正仿宋_GBK"/>
                <w:kern w:val="2"/>
              </w:rPr>
            </w:pPr>
            <w:r w:rsidRPr="00D5091C">
              <w:rPr>
                <w:rFonts w:ascii="仿宋" w:eastAsia="仿宋" w:hAnsi="仿宋" w:cs="方正仿宋_GBK"/>
                <w:kern w:val="2"/>
              </w:rPr>
              <w:t>118.29</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Pr="00D5091C" w:rsidRDefault="00F2234C">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145.79</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Pr="00D5091C"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val="restart"/>
            <w:tcBorders>
              <w:left w:val="single" w:sz="8" w:space="0" w:color="auto"/>
              <w:right w:val="single" w:sz="4" w:space="0" w:color="auto"/>
            </w:tcBorders>
            <w:vAlign w:val="center"/>
          </w:tcPr>
          <w:p w:rsidR="005601E0" w:rsidRDefault="00252083">
            <w:pPr>
              <w:autoSpaceDE/>
              <w:autoSpaceDN/>
              <w:spacing w:line="340" w:lineRule="exact"/>
              <w:ind w:firstLineChars="0" w:firstLine="0"/>
              <w:jc w:val="center"/>
              <w:rPr>
                <w:rFonts w:ascii="仿宋" w:eastAsia="仿宋" w:hAnsi="仿宋" w:cs="方正仿宋简体"/>
                <w:kern w:val="2"/>
              </w:rPr>
            </w:pPr>
            <w:r>
              <w:rPr>
                <w:rFonts w:ascii="仿宋" w:eastAsia="仿宋" w:hAnsi="仿宋" w:cs="方正仿宋简体" w:hint="eastAsia"/>
                <w:kern w:val="2"/>
              </w:rPr>
              <w:lastRenderedPageBreak/>
              <w:t>结构</w:t>
            </w: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非化石能源装机比重</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16.93</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35.98</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left w:val="single" w:sz="8" w:space="0" w:color="auto"/>
              <w:right w:val="single" w:sz="4" w:space="0" w:color="auto"/>
            </w:tcBorders>
            <w:vAlign w:val="center"/>
          </w:tcPr>
          <w:p w:rsidR="005601E0" w:rsidRDefault="005601E0">
            <w:pPr>
              <w:widowControl/>
              <w:autoSpaceDE/>
              <w:autoSpaceDN/>
              <w:spacing w:line="340" w:lineRule="exact"/>
              <w:ind w:firstLineChars="0" w:firstLine="560"/>
              <w:jc w:val="center"/>
              <w:rPr>
                <w:rFonts w:ascii="仿宋" w:eastAsia="仿宋" w:hAnsi="仿宋" w:cs="方正仿宋简体"/>
                <w:kern w:val="2"/>
              </w:rP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非化石发电量比重</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9.88</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16.67</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val="restart"/>
            <w:tcBorders>
              <w:top w:val="single" w:sz="4" w:space="0" w:color="auto"/>
              <w:left w:val="single" w:sz="8"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简体"/>
                <w:kern w:val="2"/>
              </w:rPr>
            </w:pPr>
            <w:r>
              <w:rPr>
                <w:rFonts w:ascii="仿宋" w:eastAsia="仿宋" w:hAnsi="仿宋" w:cs="方正仿宋简体" w:hint="eastAsia"/>
                <w:kern w:val="2"/>
              </w:rPr>
              <w:t>效率</w:t>
            </w: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能耗强度降低</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Pr="00F2234C" w:rsidRDefault="00F2234C" w:rsidP="00F2234C">
            <w:pPr>
              <w:autoSpaceDE/>
              <w:autoSpaceDN/>
              <w:spacing w:line="340" w:lineRule="exact"/>
              <w:ind w:firstLineChars="0" w:firstLine="0"/>
              <w:jc w:val="center"/>
              <w:rPr>
                <w:rFonts w:ascii="仿宋" w:eastAsia="仿宋" w:hAnsi="仿宋" w:cs="方正仿宋_GBK"/>
                <w:kern w:val="2"/>
              </w:rPr>
            </w:pPr>
            <w:r w:rsidRPr="00F2234C">
              <w:rPr>
                <w:rFonts w:ascii="仿宋" w:eastAsia="仿宋" w:hAnsi="仿宋" w:cs="方正仿宋_GBK" w:hint="eastAsia"/>
                <w:kern w:val="2"/>
              </w:rPr>
              <w:t>0</w:t>
            </w:r>
            <w:r w:rsidRPr="00F2234C">
              <w:rPr>
                <w:rFonts w:ascii="仿宋" w:eastAsia="仿宋" w:hAnsi="仿宋" w:cs="方正仿宋_GBK"/>
                <w:kern w:val="2"/>
              </w:rPr>
              <w:t>.9</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Pr="00F2234C" w:rsidRDefault="00F2234C" w:rsidP="00F2234C">
            <w:pPr>
              <w:autoSpaceDE/>
              <w:autoSpaceDN/>
              <w:spacing w:line="340" w:lineRule="exact"/>
              <w:ind w:firstLineChars="0" w:firstLine="0"/>
              <w:jc w:val="center"/>
              <w:rPr>
                <w:rFonts w:ascii="仿宋" w:eastAsia="仿宋" w:hAnsi="仿宋" w:cs="方正仿宋_GBK"/>
                <w:kern w:val="2"/>
              </w:rPr>
            </w:pPr>
            <w:r w:rsidRPr="00F2234C">
              <w:rPr>
                <w:rFonts w:ascii="仿宋" w:eastAsia="仿宋" w:hAnsi="仿宋" w:cs="方正仿宋_GBK" w:hint="eastAsia"/>
                <w:kern w:val="2"/>
              </w:rPr>
              <w:t>0</w:t>
            </w:r>
            <w:r w:rsidRPr="00F2234C">
              <w:rPr>
                <w:rFonts w:ascii="仿宋" w:eastAsia="仿宋" w:hAnsi="仿宋" w:cs="方正仿宋_GBK"/>
                <w:kern w:val="2"/>
              </w:rPr>
              <w:t>.6</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top w:val="single" w:sz="4" w:space="0" w:color="auto"/>
              <w:left w:val="single" w:sz="8" w:space="0" w:color="auto"/>
              <w:bottom w:val="single" w:sz="4" w:space="0" w:color="auto"/>
              <w:right w:val="single" w:sz="4" w:space="0" w:color="auto"/>
            </w:tcBorders>
            <w:vAlign w:val="center"/>
          </w:tcPr>
          <w:p w:rsidR="005601E0" w:rsidRDefault="005601E0">
            <w:pPr>
              <w:widowControl/>
              <w:autoSpaceDE/>
              <w:autoSpaceDN/>
              <w:spacing w:line="340" w:lineRule="exact"/>
              <w:ind w:firstLineChars="0" w:firstLine="560"/>
              <w:jc w:val="center"/>
              <w:rPr>
                <w:rFonts w:ascii="仿宋" w:eastAsia="仿宋" w:hAnsi="仿宋" w:cs="方正仿宋简体"/>
                <w:kern w:val="2"/>
              </w:rPr>
            </w:pP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F2234C" w:rsidP="00F2234C">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煤电机组</w:t>
            </w:r>
            <w:r w:rsidR="007D56D2">
              <w:rPr>
                <w:rFonts w:ascii="仿宋" w:eastAsia="仿宋" w:hAnsi="仿宋" w:cs="方正仿宋_GBK" w:hint="eastAsia"/>
                <w:kern w:val="2"/>
              </w:rPr>
              <w:t>供电煤耗</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克标准煤</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Pr="00F2234C" w:rsidRDefault="00BD7F18">
            <w:pPr>
              <w:autoSpaceDE/>
              <w:autoSpaceDN/>
              <w:spacing w:line="340" w:lineRule="exact"/>
              <w:ind w:firstLineChars="0" w:firstLine="0"/>
              <w:jc w:val="center"/>
              <w:rPr>
                <w:rFonts w:ascii="仿宋" w:eastAsia="仿宋" w:hAnsi="仿宋" w:cs="方正仿宋_GBK"/>
                <w:kern w:val="2"/>
              </w:rPr>
            </w:pPr>
            <w:r w:rsidRPr="00F2234C">
              <w:rPr>
                <w:rFonts w:ascii="仿宋" w:eastAsia="仿宋" w:hAnsi="仿宋" w:cs="方正仿宋_GBK"/>
                <w:kern w:val="2"/>
              </w:rPr>
              <w:t>307</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Pr="00F2234C" w:rsidRDefault="00BD7F18">
            <w:pPr>
              <w:autoSpaceDE/>
              <w:autoSpaceDN/>
              <w:spacing w:line="340" w:lineRule="exact"/>
              <w:ind w:firstLineChars="0" w:firstLine="0"/>
              <w:jc w:val="center"/>
              <w:rPr>
                <w:rFonts w:ascii="仿宋" w:eastAsia="仿宋" w:hAnsi="仿宋" w:cs="方正仿宋_GBK"/>
                <w:kern w:val="2"/>
              </w:rPr>
            </w:pPr>
            <w:r w:rsidRPr="00F2234C">
              <w:rPr>
                <w:rFonts w:ascii="仿宋" w:eastAsia="仿宋" w:hAnsi="仿宋" w:cs="方正仿宋_GBK"/>
                <w:kern w:val="2"/>
              </w:rPr>
              <w:t>287</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val="restart"/>
            <w:tcBorders>
              <w:top w:val="single" w:sz="4" w:space="0" w:color="auto"/>
              <w:left w:val="single" w:sz="8" w:space="0" w:color="auto"/>
              <w:bottom w:val="single" w:sz="8"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简体"/>
                <w:kern w:val="2"/>
              </w:rPr>
            </w:pPr>
            <w:r>
              <w:rPr>
                <w:rFonts w:ascii="仿宋" w:eastAsia="仿宋" w:hAnsi="仿宋" w:cs="方正仿宋简体" w:hint="eastAsia"/>
                <w:kern w:val="2"/>
              </w:rPr>
              <w:t>惠民</w:t>
            </w:r>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居民生活人均用电量</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千瓦时</w:t>
            </w:r>
            <w:r>
              <w:rPr>
                <w:rFonts w:ascii="仿宋" w:eastAsia="仿宋" w:hAnsi="仿宋" w:cs="方正仿宋_GBK"/>
                <w:kern w:val="2"/>
              </w:rPr>
              <w:t>/</w:t>
            </w:r>
            <w:r>
              <w:rPr>
                <w:rFonts w:ascii="仿宋" w:eastAsia="仿宋" w:hAnsi="仿宋" w:cs="方正仿宋_GBK" w:hint="eastAsia"/>
                <w:kern w:val="2"/>
              </w:rPr>
              <w:t>人</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705.73</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975.62</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Default="005601E0">
            <w:pPr>
              <w:autoSpaceDE/>
              <w:autoSpaceDN/>
              <w:spacing w:line="340" w:lineRule="exact"/>
              <w:ind w:firstLineChars="0" w:firstLine="0"/>
              <w:jc w:val="center"/>
              <w:rPr>
                <w:rFonts w:ascii="仿宋" w:eastAsia="仿宋" w:hAnsi="仿宋" w:cs="方正仿宋_GBK"/>
                <w:kern w:val="2"/>
              </w:rPr>
            </w:pPr>
          </w:p>
        </w:tc>
      </w:tr>
      <w:tr w:rsidR="005601E0">
        <w:trPr>
          <w:trHeight w:val="397"/>
        </w:trPr>
        <w:tc>
          <w:tcPr>
            <w:tcW w:w="647" w:type="dxa"/>
            <w:vMerge/>
            <w:tcBorders>
              <w:top w:val="single" w:sz="4" w:space="0" w:color="auto"/>
              <w:left w:val="single" w:sz="8" w:space="0" w:color="auto"/>
              <w:bottom w:val="single" w:sz="8" w:space="0" w:color="auto"/>
              <w:right w:val="single" w:sz="4" w:space="0" w:color="auto"/>
            </w:tcBorders>
            <w:vAlign w:val="center"/>
          </w:tcPr>
          <w:p w:rsidR="005601E0" w:rsidRDefault="005601E0">
            <w:pPr>
              <w:widowControl/>
              <w:autoSpaceDE/>
              <w:autoSpaceDN/>
              <w:spacing w:line="340" w:lineRule="exact"/>
              <w:ind w:firstLineChars="0" w:firstLine="560"/>
              <w:jc w:val="left"/>
              <w:rPr>
                <w:rFonts w:ascii="仿宋" w:eastAsia="仿宋" w:hAnsi="仿宋" w:cs="方正仿宋简体"/>
                <w:kern w:val="2"/>
              </w:rPr>
            </w:pPr>
            <w:bookmarkStart w:id="26" w:name="_Hlk233275509"/>
          </w:p>
        </w:tc>
        <w:tc>
          <w:tcPr>
            <w:tcW w:w="3004" w:type="dxa"/>
            <w:tcBorders>
              <w:top w:val="single" w:sz="4" w:space="0" w:color="auto"/>
              <w:left w:val="single" w:sz="4" w:space="0" w:color="auto"/>
              <w:bottom w:val="single" w:sz="4" w:space="0" w:color="auto"/>
              <w:right w:val="single" w:sz="4" w:space="0" w:color="auto"/>
            </w:tcBorders>
            <w:vAlign w:val="center"/>
          </w:tcPr>
          <w:p w:rsidR="005601E0" w:rsidRDefault="007D56D2" w:rsidP="00D77C2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hint="eastAsia"/>
                <w:kern w:val="2"/>
              </w:rPr>
              <w:t>管道天然气旗县覆盖率</w:t>
            </w:r>
          </w:p>
        </w:tc>
        <w:tc>
          <w:tcPr>
            <w:tcW w:w="1318" w:type="dxa"/>
            <w:tcBorders>
              <w:top w:val="single" w:sz="4" w:space="0" w:color="auto"/>
              <w:left w:val="single" w:sz="4" w:space="0" w:color="auto"/>
              <w:bottom w:val="single" w:sz="4" w:space="0" w:color="auto"/>
              <w:right w:val="single" w:sz="4" w:space="0" w:color="auto"/>
            </w:tcBorders>
            <w:vAlign w:val="center"/>
          </w:tcPr>
          <w:p w:rsidR="005601E0" w:rsidRDefault="007D56D2">
            <w:pPr>
              <w:autoSpaceDE/>
              <w:autoSpaceDN/>
              <w:spacing w:line="340" w:lineRule="exact"/>
              <w:ind w:firstLineChars="0" w:firstLine="0"/>
              <w:jc w:val="center"/>
              <w:rPr>
                <w:rFonts w:ascii="仿宋" w:eastAsia="仿宋" w:hAnsi="仿宋" w:cs="方正仿宋_GBK"/>
                <w:kern w:val="2"/>
              </w:rPr>
            </w:pPr>
            <w:r>
              <w:rPr>
                <w:rFonts w:ascii="仿宋" w:eastAsia="仿宋" w:hAnsi="仿宋" w:cs="方正仿宋_GBK"/>
                <w:kern w:val="2"/>
              </w:rPr>
              <w:t>%</w:t>
            </w:r>
          </w:p>
        </w:tc>
        <w:tc>
          <w:tcPr>
            <w:tcW w:w="1017" w:type="dxa"/>
            <w:tcBorders>
              <w:top w:val="single" w:sz="4" w:space="0" w:color="auto"/>
              <w:left w:val="single" w:sz="4" w:space="0" w:color="auto"/>
              <w:bottom w:val="single" w:sz="4" w:space="0" w:color="auto"/>
              <w:right w:val="single" w:sz="4" w:space="0" w:color="auto"/>
            </w:tcBorders>
            <w:vAlign w:val="center"/>
          </w:tcPr>
          <w:p w:rsidR="005601E0" w:rsidRPr="00D77C22" w:rsidRDefault="00D77C22" w:rsidP="00D77C22">
            <w:pPr>
              <w:autoSpaceDE/>
              <w:autoSpaceDN/>
              <w:spacing w:line="340" w:lineRule="exact"/>
              <w:ind w:firstLineChars="0" w:firstLine="0"/>
              <w:jc w:val="center"/>
              <w:rPr>
                <w:rFonts w:ascii="仿宋" w:eastAsia="仿宋" w:hAnsi="仿宋" w:cs="方正仿宋_GBK"/>
                <w:kern w:val="2"/>
              </w:rPr>
            </w:pPr>
            <w:r w:rsidRPr="00D77C22">
              <w:rPr>
                <w:rFonts w:ascii="仿宋" w:eastAsia="仿宋" w:hAnsi="仿宋" w:cs="方正仿宋_GBK" w:hint="eastAsia"/>
                <w:kern w:val="2"/>
              </w:rPr>
              <w:t>-</w:t>
            </w:r>
          </w:p>
        </w:tc>
        <w:tc>
          <w:tcPr>
            <w:tcW w:w="1188" w:type="dxa"/>
            <w:tcBorders>
              <w:top w:val="single" w:sz="4" w:space="0" w:color="auto"/>
              <w:left w:val="single" w:sz="4" w:space="0" w:color="auto"/>
              <w:bottom w:val="single" w:sz="4" w:space="0" w:color="auto"/>
              <w:right w:val="single" w:sz="4" w:space="0" w:color="auto"/>
            </w:tcBorders>
            <w:vAlign w:val="center"/>
          </w:tcPr>
          <w:p w:rsidR="005601E0" w:rsidRPr="00D77C22" w:rsidRDefault="00D77C22" w:rsidP="00D77C22">
            <w:pPr>
              <w:autoSpaceDE/>
              <w:autoSpaceDN/>
              <w:spacing w:line="340" w:lineRule="exact"/>
              <w:ind w:firstLineChars="0" w:firstLine="0"/>
              <w:jc w:val="center"/>
              <w:rPr>
                <w:rFonts w:ascii="仿宋" w:eastAsia="仿宋" w:hAnsi="仿宋" w:cs="方正仿宋_GBK"/>
                <w:kern w:val="2"/>
              </w:rPr>
            </w:pPr>
            <w:r w:rsidRPr="00D77C22">
              <w:rPr>
                <w:rFonts w:ascii="仿宋" w:eastAsia="仿宋" w:hAnsi="仿宋" w:cs="方正仿宋_GBK"/>
                <w:kern w:val="2"/>
              </w:rPr>
              <w:t>43.13</w:t>
            </w:r>
          </w:p>
        </w:tc>
        <w:tc>
          <w:tcPr>
            <w:tcW w:w="1189" w:type="dxa"/>
            <w:tcBorders>
              <w:top w:val="single" w:sz="4" w:space="0" w:color="auto"/>
              <w:left w:val="single" w:sz="4" w:space="0" w:color="auto"/>
              <w:bottom w:val="single" w:sz="4" w:space="0" w:color="auto"/>
              <w:right w:val="single" w:sz="4" w:space="0" w:color="auto"/>
            </w:tcBorders>
            <w:vAlign w:val="center"/>
          </w:tcPr>
          <w:p w:rsidR="005601E0" w:rsidRPr="00D77C22" w:rsidRDefault="005601E0" w:rsidP="00D77C22">
            <w:pPr>
              <w:autoSpaceDE/>
              <w:autoSpaceDN/>
              <w:spacing w:line="340" w:lineRule="exact"/>
              <w:ind w:firstLineChars="0" w:firstLine="0"/>
              <w:jc w:val="center"/>
              <w:rPr>
                <w:rFonts w:ascii="仿宋" w:eastAsia="仿宋" w:hAnsi="仿宋" w:cs="方正仿宋_GBK"/>
                <w:kern w:val="2"/>
              </w:rPr>
            </w:pPr>
          </w:p>
        </w:tc>
      </w:tr>
      <w:bookmarkEnd w:id="26"/>
    </w:tbl>
    <w:p w:rsidR="005601E0" w:rsidRDefault="005601E0">
      <w:pPr>
        <w:ind w:firstLine="480"/>
      </w:pPr>
    </w:p>
    <w:p w:rsidR="005601E0" w:rsidRDefault="007D56D2">
      <w:pPr>
        <w:ind w:firstLine="480"/>
      </w:pPr>
      <w:r>
        <w:rPr>
          <w:rFonts w:hint="eastAsia"/>
        </w:rPr>
        <w:t xml:space="preserve"> </w:t>
      </w:r>
      <w:r>
        <w:rPr>
          <w:rFonts w:ascii="仿宋_GB2312" w:eastAsia="仿宋_GB2312" w:hint="eastAsia"/>
          <w:sz w:val="32"/>
          <w:szCs w:val="32"/>
        </w:rPr>
        <w:t>“十四五”以来，呼伦贝尔市能源产业发展成效显著，但对比新型能源体系建设要求，仍存在一定差距。</w:t>
      </w:r>
      <w:r>
        <w:rPr>
          <w:rFonts w:ascii="仿宋_GB2312" w:eastAsia="仿宋_GB2312" w:hint="eastAsia"/>
          <w:b/>
          <w:sz w:val="32"/>
          <w:szCs w:val="32"/>
        </w:rPr>
        <w:t>在能源转型方面</w:t>
      </w:r>
      <w:r>
        <w:rPr>
          <w:rFonts w:ascii="仿宋_GB2312" w:eastAsia="仿宋_GB2312" w:hint="eastAsia"/>
          <w:sz w:val="32"/>
          <w:szCs w:val="32"/>
        </w:rPr>
        <w:t>，传统能源压减、新能源规模化开发并行推进，统筹兼顾保障能源供给稳定性、推动产业绿色低碳升级的发展压力较大。</w:t>
      </w:r>
      <w:r>
        <w:rPr>
          <w:rFonts w:ascii="仿宋_GB2312" w:eastAsia="仿宋_GB2312" w:hint="eastAsia"/>
          <w:b/>
          <w:sz w:val="32"/>
          <w:szCs w:val="32"/>
        </w:rPr>
        <w:t>在电力系统建设方面</w:t>
      </w:r>
      <w:r>
        <w:rPr>
          <w:rFonts w:ascii="仿宋_GB2312" w:eastAsia="仿宋_GB2312" w:hint="eastAsia"/>
          <w:sz w:val="32"/>
          <w:szCs w:val="32"/>
        </w:rPr>
        <w:t>，新能源开发节奏与电网配套建设适配性不足，电力系统灵活调节资源尚存在缺口。</w:t>
      </w:r>
      <w:r>
        <w:rPr>
          <w:rFonts w:ascii="仿宋_GB2312" w:eastAsia="仿宋_GB2312" w:hint="eastAsia"/>
          <w:b/>
          <w:sz w:val="32"/>
          <w:szCs w:val="32"/>
        </w:rPr>
        <w:t>在产业培育方面，</w:t>
      </w:r>
      <w:r>
        <w:rPr>
          <w:rFonts w:ascii="仿宋_GB2312" w:eastAsia="仿宋_GB2312" w:hint="eastAsia"/>
          <w:sz w:val="32"/>
          <w:szCs w:val="32"/>
        </w:rPr>
        <w:t>新兴产业链条发展尚不健全，能源科创支撑体系仍不完善，本地科研院校创新能力不足，参与前沿技术研发的优质企业体量有限。“十五五”时期，立足新型能源体系建设发展大势，全市需牢牢把握能源战略发展机遇，靶向破解当前发展痛点难点，全方位夯实能源产业发展基础，持续提升能源产业高质量发展水平。</w:t>
      </w:r>
    </w:p>
    <w:p w:rsidR="005601E0" w:rsidRDefault="007D56D2">
      <w:pPr>
        <w:pStyle w:val="2"/>
        <w:jc w:val="center"/>
        <w:rPr>
          <w:rFonts w:ascii="楷体_GB2312" w:eastAsia="楷体_GB2312" w:hAnsi="黑体"/>
          <w:b/>
          <w:bCs/>
          <w:sz w:val="32"/>
        </w:rPr>
      </w:pPr>
      <w:bookmarkStart w:id="27" w:name="_Toc230074371"/>
      <w:bookmarkStart w:id="28" w:name="_Toc233331311"/>
      <w:r>
        <w:rPr>
          <w:rFonts w:ascii="楷体_GB2312" w:eastAsia="楷体_GB2312" w:hAnsi="黑体" w:hint="eastAsia"/>
          <w:b/>
          <w:bCs/>
          <w:sz w:val="32"/>
        </w:rPr>
        <w:t xml:space="preserve">第二节 </w:t>
      </w:r>
      <w:r>
        <w:rPr>
          <w:rFonts w:ascii="楷体_GB2312" w:eastAsia="楷体_GB2312" w:hAnsi="黑体"/>
          <w:b/>
          <w:bCs/>
          <w:sz w:val="32"/>
        </w:rPr>
        <w:t xml:space="preserve"> </w:t>
      </w:r>
      <w:r>
        <w:rPr>
          <w:rFonts w:ascii="楷体_GB2312" w:eastAsia="楷体_GB2312" w:hAnsi="黑体" w:hint="eastAsia"/>
          <w:b/>
          <w:bCs/>
          <w:sz w:val="32"/>
        </w:rPr>
        <w:t>发展</w:t>
      </w:r>
      <w:r>
        <w:rPr>
          <w:rFonts w:ascii="楷体_GB2312" w:eastAsia="楷体_GB2312" w:hAnsi="黑体"/>
          <w:b/>
          <w:bCs/>
          <w:sz w:val="32"/>
        </w:rPr>
        <w:t>形势</w:t>
      </w:r>
      <w:bookmarkEnd w:id="27"/>
      <w:bookmarkEnd w:id="28"/>
    </w:p>
    <w:p w:rsidR="005601E0" w:rsidRDefault="007D56D2">
      <w:pPr>
        <w:ind w:firstLine="640"/>
        <w:rPr>
          <w:rFonts w:ascii="仿宋_GB2312" w:eastAsia="仿宋_GB2312"/>
          <w:sz w:val="32"/>
          <w:szCs w:val="32"/>
        </w:rPr>
      </w:pPr>
      <w:r>
        <w:rPr>
          <w:rFonts w:ascii="仿宋_GB2312" w:eastAsia="仿宋_GB2312" w:hint="eastAsia"/>
          <w:sz w:val="32"/>
          <w:szCs w:val="32"/>
        </w:rPr>
        <w:t>“十五五”时期是基本实现社会主义现代化承上启下的关键攻坚期，是实现碳达峰目标任务的战略决胜期，也是加快新型能源体系建设的重要机遇期，呼伦贝尔市能源</w:t>
      </w:r>
      <w:r>
        <w:rPr>
          <w:rFonts w:ascii="仿宋_GB2312" w:eastAsia="仿宋_GB2312" w:hint="eastAsia"/>
          <w:sz w:val="32"/>
          <w:szCs w:val="32"/>
        </w:rPr>
        <w:lastRenderedPageBreak/>
        <w:t>发展的内外部环境面临深刻复杂变化。</w:t>
      </w:r>
    </w:p>
    <w:p w:rsidR="005601E0" w:rsidRDefault="007D56D2">
      <w:pPr>
        <w:ind w:firstLine="640"/>
        <w:rPr>
          <w:rFonts w:ascii="仿宋_GB2312" w:eastAsia="仿宋_GB2312"/>
          <w:sz w:val="32"/>
          <w:szCs w:val="32"/>
        </w:rPr>
      </w:pPr>
      <w:r>
        <w:rPr>
          <w:rFonts w:ascii="仿宋_GB2312" w:eastAsia="仿宋_GB2312" w:hint="eastAsia"/>
          <w:sz w:val="32"/>
          <w:szCs w:val="32"/>
        </w:rPr>
        <w:t>从国际看，全球百年变局全方位深层次加速推进，世界经济增长乏力、地缘冲突加剧，多种安全风险交织叠加极端气候事件频现，对全球能源产供链稳定性造成冲击，</w:t>
      </w:r>
      <w:bookmarkStart w:id="29" w:name="OLE_LINK213"/>
      <w:bookmarkStart w:id="30" w:name="OLE_LINK214"/>
      <w:r>
        <w:rPr>
          <w:rFonts w:ascii="仿宋_GB2312" w:eastAsia="仿宋_GB2312" w:hint="eastAsia"/>
          <w:sz w:val="32"/>
          <w:szCs w:val="32"/>
        </w:rPr>
        <w:t>加速全球能源市场的波动性</w:t>
      </w:r>
      <w:bookmarkEnd w:id="29"/>
      <w:bookmarkEnd w:id="30"/>
      <w:r>
        <w:rPr>
          <w:rFonts w:ascii="仿宋_GB2312" w:eastAsia="仿宋_GB2312" w:hint="eastAsia"/>
          <w:sz w:val="32"/>
          <w:szCs w:val="32"/>
        </w:rPr>
        <w:t>，全球能源供需格局进入加速重构期。与此同时，绿色低碳发展已成为全球共识，大力发展清洁能源成为各国应对气候变化、协同推进能源保供和能源转型的一致选择。全球新一轮科技革命和产业变革蓬勃兴起，新能源、非常规油气、先进核电、新型储能、氢能等战略性新兴能源技术加速迭代升级，成为能源转型革命的核心驱动力。</w:t>
      </w:r>
    </w:p>
    <w:p w:rsidR="005601E0" w:rsidRDefault="007D56D2">
      <w:pPr>
        <w:pStyle w:val="22"/>
        <w:spacing w:after="0"/>
        <w:ind w:leftChars="0" w:left="0" w:firstLineChars="0" w:firstLine="0"/>
        <w:rPr>
          <w:rFonts w:ascii="仿宋_GB2312" w:eastAsia="仿宋_GB2312"/>
          <w:sz w:val="32"/>
          <w:szCs w:val="32"/>
        </w:rPr>
      </w:pPr>
      <w:r>
        <w:rPr>
          <w:rFonts w:hint="eastAsia"/>
        </w:rPr>
        <w:t xml:space="preserve"> </w:t>
      </w:r>
      <w:r>
        <w:t xml:space="preserve">          </w:t>
      </w:r>
      <w:r>
        <w:rPr>
          <w:rFonts w:ascii="仿宋_GB2312" w:eastAsia="仿宋_GB2312" w:hint="eastAsia"/>
          <w:sz w:val="32"/>
          <w:szCs w:val="32"/>
        </w:rPr>
        <w:t>从国内看，全国能源消费需求保持刚性增长态势，能源安全保供承压加剧，能源安全风险呈现集聚叠加特征，亟需在更高维度统筹保持能源供需动态平衡，持续增强能源自主保障能力和系统韧性。随着碳达峰目标临近落地，煤炭、石油等化石能源消费将进入峰值平台期，我国能源转型迈入攻坚突破关键期。我国长期以来，能源结构偏煤、产业结构偏重、碳排放总量大、整体能效水平不高等深层次问题亟待破解，大规模高比例新能源并网带来的电力系统安全稳定运行等新挑战日益显现，能源资源禀赋与生产力空间布局不均衡的矛盾愈发突出，迫切需要系统谋划，加速构建清洁低碳、安全高效的新型能源体系。与此同时，</w:t>
      </w:r>
      <w:r>
        <w:rPr>
          <w:rFonts w:ascii="仿宋_GB2312" w:eastAsia="仿宋_GB2312" w:hint="eastAsia"/>
          <w:sz w:val="32"/>
          <w:szCs w:val="32"/>
        </w:rPr>
        <w:lastRenderedPageBreak/>
        <w:t>我国新质生产力加速培育壮大，绿色氢基能源、新型储能、智能微电网等前沿技术创新迭代突破，为能源产业转型升级注入强劲动能。人工智能与能源行业深度融合，有效提升能源领域数字化、智能化、高端化发展能级。虚拟电厂、车网互动、算电协同等新模式新业态加速涌现，持续拓宽能源产业发展新赛道，拓展能源绿色转型新空间。</w:t>
      </w:r>
    </w:p>
    <w:p w:rsidR="005601E0" w:rsidRDefault="007D56D2">
      <w:pPr>
        <w:pStyle w:val="22"/>
        <w:spacing w:after="0"/>
        <w:ind w:leftChars="0" w:left="0" w:firstLineChars="0" w:firstLine="0"/>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从自治区看，“十五五”时期是内蒙古高质量发展、加快闯新路的关键时期。内蒙古作为国家重要能源和战略资源基地，承担着保障国家能源安全的重大责任，需持续夯实能源保供基底，做大做强国家重要能源基地。稳步推进煤炭产能平稳接续、优化煤电支撑调节能力、加速油气增储上产，在更高层级筑牢国家能源安全保障防线。依托得天独厚的风光资源禀赋和区位优势，坚定不移推进新型能源体系建设，持续提升非化石能源安全可靠替代能力，为经济社会发展全面绿色低碳转型提供坚实能源支撑。与此同时，内蒙古坚持以科技创新引领产业创新，加速培育发展能源领域新质生产力，推动能源产业绿色低碳迭代升级，加速构建具有内蒙古特色优势的现代化能源产业体系，塑造能源产业高质量发展新优势，全方位推动内蒙古从能源大区向能源强区实现跨越式升级。</w:t>
      </w:r>
    </w:p>
    <w:p w:rsidR="005601E0" w:rsidRDefault="007D56D2">
      <w:pPr>
        <w:ind w:firstLine="640"/>
        <w:rPr>
          <w:rFonts w:ascii="仿宋_GB2312" w:eastAsia="仿宋_GB2312"/>
          <w:sz w:val="32"/>
          <w:szCs w:val="32"/>
        </w:rPr>
      </w:pPr>
      <w:r>
        <w:rPr>
          <w:rFonts w:ascii="仿宋_GB2312" w:eastAsia="仿宋_GB2312" w:hint="eastAsia"/>
          <w:sz w:val="32"/>
          <w:szCs w:val="32"/>
        </w:rPr>
        <w:t>从自身看，</w:t>
      </w:r>
      <w:r>
        <w:rPr>
          <w:rFonts w:ascii="仿宋_GB2312" w:eastAsia="仿宋_GB2312"/>
          <w:sz w:val="32"/>
          <w:szCs w:val="32"/>
        </w:rPr>
        <w:t>呼伦贝尔市</w:t>
      </w:r>
      <w:r>
        <w:rPr>
          <w:rFonts w:ascii="仿宋_GB2312" w:eastAsia="仿宋_GB2312" w:hint="eastAsia"/>
          <w:sz w:val="32"/>
          <w:szCs w:val="32"/>
        </w:rPr>
        <w:t>处于</w:t>
      </w:r>
      <w:r>
        <w:rPr>
          <w:rFonts w:ascii="仿宋_GB2312" w:eastAsia="仿宋_GB2312"/>
          <w:sz w:val="32"/>
          <w:szCs w:val="32"/>
        </w:rPr>
        <w:t>蒙东振兴、东北振兴</w:t>
      </w:r>
      <w:r>
        <w:rPr>
          <w:rFonts w:ascii="仿宋_GB2312" w:eastAsia="仿宋_GB2312" w:hint="eastAsia"/>
          <w:sz w:val="32"/>
          <w:szCs w:val="32"/>
        </w:rPr>
        <w:t>、</w:t>
      </w:r>
      <w:r>
        <w:rPr>
          <w:rFonts w:ascii="仿宋_GB2312" w:eastAsia="仿宋_GB2312"/>
          <w:sz w:val="32"/>
          <w:szCs w:val="32"/>
        </w:rPr>
        <w:t>京蒙协作</w:t>
      </w:r>
      <w:r>
        <w:rPr>
          <w:rFonts w:ascii="仿宋_GB2312" w:eastAsia="仿宋_GB2312" w:hint="eastAsia"/>
          <w:sz w:val="32"/>
          <w:szCs w:val="32"/>
        </w:rPr>
        <w:t>、</w:t>
      </w:r>
      <w:r>
        <w:rPr>
          <w:rFonts w:ascii="仿宋_GB2312" w:eastAsia="仿宋_GB2312"/>
          <w:sz w:val="32"/>
          <w:szCs w:val="32"/>
        </w:rPr>
        <w:t>中蒙俄经济走廊</w:t>
      </w:r>
      <w:r>
        <w:rPr>
          <w:rFonts w:ascii="仿宋_GB2312" w:eastAsia="仿宋_GB2312" w:hint="eastAsia"/>
          <w:sz w:val="32"/>
          <w:szCs w:val="32"/>
        </w:rPr>
        <w:t>等多重国家战略政策红利叠加交</w:t>
      </w:r>
      <w:r>
        <w:rPr>
          <w:rFonts w:ascii="仿宋_GB2312" w:eastAsia="仿宋_GB2312" w:hint="eastAsia"/>
          <w:sz w:val="32"/>
          <w:szCs w:val="32"/>
        </w:rPr>
        <w:lastRenderedPageBreak/>
        <w:t>汇区域，是</w:t>
      </w:r>
      <w:bookmarkStart w:id="31" w:name="OLE_LINK215"/>
      <w:bookmarkStart w:id="32" w:name="OLE_LINK216"/>
      <w:r>
        <w:rPr>
          <w:rFonts w:ascii="仿宋_GB2312" w:eastAsia="仿宋_GB2312" w:hint="eastAsia"/>
          <w:sz w:val="32"/>
          <w:szCs w:val="32"/>
        </w:rPr>
        <w:t>蒙东地区能源产业基础扎实、要素禀赋优越、辐射带动能力突出的地区</w:t>
      </w:r>
      <w:bookmarkEnd w:id="31"/>
      <w:bookmarkEnd w:id="32"/>
      <w:r>
        <w:rPr>
          <w:rFonts w:ascii="仿宋_GB2312" w:eastAsia="仿宋_GB2312" w:hint="eastAsia"/>
          <w:sz w:val="32"/>
          <w:szCs w:val="32"/>
        </w:rPr>
        <w:t>，更是我国</w:t>
      </w:r>
      <w:r>
        <w:rPr>
          <w:rFonts w:ascii="仿宋_GB2312" w:eastAsia="仿宋_GB2312"/>
          <w:sz w:val="32"/>
          <w:szCs w:val="32"/>
        </w:rPr>
        <w:t>向北</w:t>
      </w:r>
      <w:r>
        <w:rPr>
          <w:rFonts w:ascii="仿宋_GB2312" w:eastAsia="仿宋_GB2312" w:hint="eastAsia"/>
          <w:sz w:val="32"/>
          <w:szCs w:val="32"/>
        </w:rPr>
        <w:t>对外</w:t>
      </w:r>
      <w:r>
        <w:rPr>
          <w:rFonts w:ascii="仿宋_GB2312" w:eastAsia="仿宋_GB2312"/>
          <w:sz w:val="32"/>
          <w:szCs w:val="32"/>
        </w:rPr>
        <w:t>开放</w:t>
      </w:r>
      <w:r>
        <w:rPr>
          <w:rFonts w:ascii="仿宋_GB2312" w:eastAsia="仿宋_GB2312" w:hint="eastAsia"/>
          <w:sz w:val="32"/>
          <w:szCs w:val="32"/>
        </w:rPr>
        <w:t>合作的前沿枢纽门户。随着国家各项战略部署深入落地推进，全市经济社会发展能级持续跃升，地区生产总值保持稳健增长，全社会用能需求刚性增长态势仍将延续。立足服务国家能源安全大局、锚定全市经济社会高质量发展目标，呼伦贝尔市亟需加快构建适配区域发展实际的新型能源体系，深化煤炭、油气、电力等能源领域跨区域与国际合作，畅通能源内外循环通道，稳步推进能源产业向外拓展、协同共建，充分释放区位优势、资源优势与战略叠加优势，打造向北开放能源合作重要支点。与此同时，立足产业基础，因地制宜地</w:t>
      </w:r>
      <w:r>
        <w:rPr>
          <w:rFonts w:ascii="仿宋_GB2312" w:eastAsia="仿宋_GB2312"/>
          <w:sz w:val="32"/>
          <w:szCs w:val="32"/>
        </w:rPr>
        <w:t>培育能源</w:t>
      </w:r>
      <w:r>
        <w:rPr>
          <w:rFonts w:ascii="仿宋_GB2312" w:eastAsia="仿宋_GB2312" w:hint="eastAsia"/>
          <w:sz w:val="32"/>
          <w:szCs w:val="32"/>
        </w:rPr>
        <w:t>领域</w:t>
      </w:r>
      <w:r>
        <w:rPr>
          <w:rFonts w:ascii="仿宋_GB2312" w:eastAsia="仿宋_GB2312"/>
          <w:sz w:val="32"/>
          <w:szCs w:val="32"/>
        </w:rPr>
        <w:t>新质生产力</w:t>
      </w:r>
      <w:r>
        <w:rPr>
          <w:rFonts w:ascii="仿宋_GB2312" w:eastAsia="仿宋_GB2312" w:hint="eastAsia"/>
          <w:sz w:val="32"/>
          <w:szCs w:val="32"/>
        </w:rPr>
        <w:t>，持续优化能源生</w:t>
      </w:r>
      <w:r>
        <w:rPr>
          <w:rFonts w:ascii="仿宋_GB2312" w:eastAsia="仿宋_GB2312"/>
          <w:sz w:val="32"/>
          <w:szCs w:val="32"/>
        </w:rPr>
        <w:t>产力</w:t>
      </w:r>
      <w:r>
        <w:rPr>
          <w:rFonts w:ascii="仿宋_GB2312" w:eastAsia="仿宋_GB2312" w:hint="eastAsia"/>
          <w:sz w:val="32"/>
          <w:szCs w:val="32"/>
        </w:rPr>
        <w:t>空间</w:t>
      </w:r>
      <w:r>
        <w:rPr>
          <w:rFonts w:ascii="仿宋_GB2312" w:eastAsia="仿宋_GB2312"/>
          <w:sz w:val="32"/>
          <w:szCs w:val="32"/>
        </w:rPr>
        <w:t>布局，</w:t>
      </w:r>
      <w:r>
        <w:rPr>
          <w:rFonts w:ascii="仿宋_GB2312" w:eastAsia="仿宋_GB2312" w:hint="eastAsia"/>
          <w:sz w:val="32"/>
          <w:szCs w:val="32"/>
        </w:rPr>
        <w:t>加快培育绿色能源新兴增长动能，着力打造市域</w:t>
      </w:r>
      <w:r>
        <w:rPr>
          <w:rFonts w:ascii="仿宋_GB2312" w:eastAsia="仿宋_GB2312"/>
          <w:sz w:val="32"/>
          <w:szCs w:val="32"/>
        </w:rPr>
        <w:t>经济</w:t>
      </w:r>
      <w:r>
        <w:rPr>
          <w:rFonts w:ascii="仿宋_GB2312" w:eastAsia="仿宋_GB2312" w:hint="eastAsia"/>
          <w:sz w:val="32"/>
          <w:szCs w:val="32"/>
        </w:rPr>
        <w:t>高质量</w:t>
      </w:r>
      <w:r>
        <w:rPr>
          <w:rFonts w:ascii="仿宋_GB2312" w:eastAsia="仿宋_GB2312"/>
          <w:sz w:val="32"/>
          <w:szCs w:val="32"/>
        </w:rPr>
        <w:t>发展</w:t>
      </w:r>
      <w:r>
        <w:rPr>
          <w:rFonts w:ascii="仿宋_GB2312" w:eastAsia="仿宋_GB2312" w:hint="eastAsia"/>
          <w:sz w:val="32"/>
          <w:szCs w:val="32"/>
        </w:rPr>
        <w:t>全新</w:t>
      </w:r>
      <w:r>
        <w:rPr>
          <w:rFonts w:ascii="仿宋_GB2312" w:eastAsia="仿宋_GB2312"/>
          <w:sz w:val="32"/>
          <w:szCs w:val="32"/>
        </w:rPr>
        <w:t>增长极。</w:t>
      </w:r>
    </w:p>
    <w:p w:rsidR="005601E0" w:rsidRDefault="005601E0">
      <w:pPr>
        <w:ind w:firstLine="480"/>
      </w:pPr>
    </w:p>
    <w:p w:rsidR="005601E0" w:rsidRDefault="007D56D2">
      <w:pPr>
        <w:pStyle w:val="1"/>
        <w:spacing w:afterLines="0" w:after="0"/>
        <w:ind w:firstLineChars="0" w:firstLine="0"/>
        <w:jc w:val="center"/>
        <w:rPr>
          <w:rFonts w:ascii="黑体" w:eastAsia="黑体" w:hAnsi="黑体"/>
          <w:b/>
          <w:bCs/>
          <w:sz w:val="32"/>
        </w:rPr>
      </w:pPr>
      <w:bookmarkStart w:id="33" w:name="_TOC_250000"/>
      <w:bookmarkStart w:id="34" w:name="_Toc230074372"/>
      <w:bookmarkStart w:id="35" w:name="_Toc233331312"/>
      <w:bookmarkEnd w:id="33"/>
      <w:r>
        <w:rPr>
          <w:rFonts w:ascii="黑体" w:eastAsia="黑体" w:hAnsi="黑体" w:hint="eastAsia"/>
          <w:b/>
          <w:bCs/>
          <w:sz w:val="32"/>
        </w:rPr>
        <w:t>第二章  总体要求</w:t>
      </w:r>
      <w:bookmarkEnd w:id="34"/>
      <w:bookmarkEnd w:id="35"/>
    </w:p>
    <w:p w:rsidR="005601E0" w:rsidRDefault="007D56D2">
      <w:pPr>
        <w:pStyle w:val="2"/>
        <w:jc w:val="center"/>
        <w:rPr>
          <w:rFonts w:ascii="楷体_GB2312" w:eastAsia="楷体_GB2312" w:hAnsi="黑体"/>
          <w:b/>
          <w:bCs/>
          <w:sz w:val="32"/>
        </w:rPr>
      </w:pPr>
      <w:bookmarkStart w:id="36" w:name="_Toc233331313"/>
      <w:bookmarkStart w:id="37" w:name="_Toc230074374"/>
      <w:r>
        <w:rPr>
          <w:rFonts w:ascii="楷体_GB2312" w:eastAsia="楷体_GB2312" w:hAnsi="黑体" w:hint="eastAsia"/>
          <w:b/>
          <w:bCs/>
          <w:sz w:val="32"/>
        </w:rPr>
        <w:t>第一节  指导思想</w:t>
      </w:r>
      <w:bookmarkEnd w:id="36"/>
    </w:p>
    <w:p w:rsidR="005601E0" w:rsidRDefault="007D56D2">
      <w:pPr>
        <w:ind w:firstLine="636"/>
      </w:pPr>
      <w:r>
        <w:rPr>
          <w:rFonts w:ascii="仿宋_GB2312" w:eastAsia="仿宋_GB2312" w:hAnsi="宋体" w:hint="eastAsia"/>
          <w:spacing w:val="-2"/>
          <w:sz w:val="32"/>
        </w:rPr>
        <w:t>全面贯彻习近平新时代中国特色社会主义思想，深入贯彻</w:t>
      </w:r>
      <w:r>
        <w:rPr>
          <w:rFonts w:ascii="仿宋_GB2312" w:eastAsia="仿宋_GB2312" w:hAnsi="宋体" w:hint="eastAsia"/>
          <w:spacing w:val="-10"/>
          <w:sz w:val="32"/>
        </w:rPr>
        <w:t>落实党的二十大和二十届历次全会精神，贯彻落实习近平总书记对内蒙古系列重要讲话重要指示精神，</w:t>
      </w:r>
      <w:r>
        <w:rPr>
          <w:rFonts w:ascii="仿宋_GB2312" w:eastAsia="仿宋_GB2312" w:hAnsi="宋体" w:hint="eastAsia"/>
          <w:spacing w:val="-2"/>
          <w:sz w:val="32"/>
        </w:rPr>
        <w:t>把握新发展阶段、贯彻新发展理念、融入新发展格局，坚定不移走以生态优先、绿色发展为导向的能源高质量发展道路，以</w:t>
      </w:r>
      <w:r>
        <w:rPr>
          <w:rFonts w:ascii="仿宋_GB2312" w:eastAsia="仿宋_GB2312" w:hAnsi="宋体" w:hint="eastAsia"/>
          <w:spacing w:val="-10"/>
          <w:sz w:val="32"/>
        </w:rPr>
        <w:t>“四个革命、</w:t>
      </w:r>
      <w:r>
        <w:rPr>
          <w:rFonts w:ascii="仿宋_GB2312" w:eastAsia="仿宋_GB2312" w:hAnsi="宋体" w:hint="eastAsia"/>
          <w:spacing w:val="-2"/>
          <w:sz w:val="32"/>
        </w:rPr>
        <w:t>一个合作”能源安全新战略为根本遵循，统筹推进能源</w:t>
      </w:r>
      <w:r>
        <w:rPr>
          <w:rFonts w:ascii="仿宋_GB2312" w:eastAsia="仿宋_GB2312" w:hAnsi="宋体" w:hint="eastAsia"/>
          <w:spacing w:val="-2"/>
          <w:sz w:val="32"/>
        </w:rPr>
        <w:lastRenderedPageBreak/>
        <w:t>高质量发展和高水平安全，统筹稳增长和调结构，兼顾当前和长远，</w:t>
      </w:r>
      <w:r>
        <w:rPr>
          <w:rFonts w:ascii="仿宋_GB2312" w:eastAsia="仿宋_GB2312" w:hAnsi="宋体" w:hint="eastAsia"/>
          <w:b/>
          <w:spacing w:val="-2"/>
          <w:sz w:val="32"/>
        </w:rPr>
        <w:t>着力</w:t>
      </w:r>
      <w:r>
        <w:rPr>
          <w:rFonts w:ascii="仿宋_GB2312" w:eastAsia="仿宋_GB2312" w:hAnsi="宋体" w:hint="eastAsia"/>
          <w:spacing w:val="-2"/>
          <w:sz w:val="32"/>
        </w:rPr>
        <w:t>强化能源安全保障和应急储备新能力，</w:t>
      </w:r>
      <w:r>
        <w:rPr>
          <w:rFonts w:ascii="仿宋_GB2312" w:eastAsia="仿宋_GB2312" w:hAnsi="宋体" w:hint="eastAsia"/>
          <w:b/>
          <w:spacing w:val="-2"/>
          <w:sz w:val="32"/>
        </w:rPr>
        <w:t>着力</w:t>
      </w:r>
      <w:r>
        <w:rPr>
          <w:rFonts w:ascii="仿宋_GB2312" w:eastAsia="仿宋_GB2312" w:hAnsi="宋体" w:hint="eastAsia"/>
          <w:spacing w:val="-2"/>
          <w:sz w:val="32"/>
        </w:rPr>
        <w:t>塑造清洁能源供给新形态，</w:t>
      </w:r>
      <w:r>
        <w:rPr>
          <w:rFonts w:ascii="仿宋_GB2312" w:eastAsia="仿宋_GB2312" w:hAnsi="宋体" w:hint="eastAsia"/>
          <w:b/>
          <w:spacing w:val="-2"/>
          <w:sz w:val="32"/>
        </w:rPr>
        <w:t>着力</w:t>
      </w:r>
      <w:r>
        <w:rPr>
          <w:rFonts w:ascii="仿宋_GB2312" w:eastAsia="仿宋_GB2312" w:hAnsi="宋体" w:hint="eastAsia"/>
          <w:spacing w:val="-2"/>
          <w:sz w:val="32"/>
        </w:rPr>
        <w:t>实现能源消费新转变，</w:t>
      </w:r>
      <w:r>
        <w:rPr>
          <w:rFonts w:ascii="仿宋_GB2312" w:eastAsia="仿宋_GB2312" w:hAnsi="宋体" w:hint="eastAsia"/>
          <w:b/>
          <w:spacing w:val="-2"/>
          <w:sz w:val="32"/>
        </w:rPr>
        <w:t>着力</w:t>
      </w:r>
      <w:r>
        <w:rPr>
          <w:rFonts w:ascii="仿宋_GB2312" w:eastAsia="仿宋_GB2312" w:hAnsi="宋体" w:hint="eastAsia"/>
          <w:spacing w:val="-2"/>
          <w:sz w:val="32"/>
        </w:rPr>
        <w:t>培育科技创新产业新质生产力，</w:t>
      </w:r>
      <w:r>
        <w:rPr>
          <w:rFonts w:ascii="仿宋_GB2312" w:eastAsia="仿宋_GB2312" w:hAnsi="宋体" w:hint="eastAsia"/>
          <w:b/>
          <w:spacing w:val="-2"/>
          <w:sz w:val="32"/>
        </w:rPr>
        <w:t>着力</w:t>
      </w:r>
      <w:r>
        <w:rPr>
          <w:rFonts w:ascii="仿宋_GB2312" w:eastAsia="仿宋_GB2312" w:hAnsi="宋体" w:hint="eastAsia"/>
          <w:spacing w:val="-2"/>
          <w:sz w:val="32"/>
        </w:rPr>
        <w:t>增强能源治理新效能，</w:t>
      </w:r>
      <w:r>
        <w:rPr>
          <w:rFonts w:ascii="仿宋_GB2312" w:eastAsia="仿宋_GB2312" w:hAnsi="宋体" w:hint="eastAsia"/>
          <w:b/>
          <w:spacing w:val="-2"/>
          <w:sz w:val="32"/>
        </w:rPr>
        <w:t>着力</w:t>
      </w:r>
      <w:r>
        <w:rPr>
          <w:rFonts w:ascii="仿宋_GB2312" w:eastAsia="仿宋_GB2312" w:hAnsi="宋体" w:hint="eastAsia"/>
          <w:spacing w:val="-2"/>
          <w:sz w:val="32"/>
        </w:rPr>
        <w:t>拓展能源合作共享新空间，以“</w:t>
      </w:r>
      <w:r>
        <w:rPr>
          <w:rFonts w:ascii="仿宋_GB2312" w:eastAsia="仿宋_GB2312" w:hAnsi="宋体" w:hint="eastAsia"/>
          <w:b/>
          <w:spacing w:val="-2"/>
          <w:sz w:val="32"/>
        </w:rPr>
        <w:t>六个着力</w:t>
      </w:r>
      <w:r>
        <w:rPr>
          <w:rFonts w:ascii="仿宋_GB2312" w:eastAsia="仿宋_GB2312" w:hAnsi="宋体" w:hint="eastAsia"/>
          <w:spacing w:val="-2"/>
          <w:sz w:val="32"/>
        </w:rPr>
        <w:t>”加快构建立足呼伦贝尔优势、服务国家战略的新型能源体系，奋力谱写中国式现代化呼伦贝尔能源经济新篇章。</w:t>
      </w:r>
    </w:p>
    <w:p w:rsidR="005601E0" w:rsidRDefault="007D56D2">
      <w:pPr>
        <w:pStyle w:val="2"/>
        <w:jc w:val="center"/>
        <w:rPr>
          <w:rFonts w:ascii="楷体_GB2312" w:eastAsia="楷体_GB2312" w:hAnsi="黑体"/>
          <w:b/>
          <w:bCs/>
          <w:sz w:val="32"/>
        </w:rPr>
      </w:pPr>
      <w:bookmarkStart w:id="38" w:name="_Toc233331314"/>
      <w:r>
        <w:rPr>
          <w:rFonts w:ascii="楷体_GB2312" w:eastAsia="楷体_GB2312" w:hAnsi="黑体" w:hint="eastAsia"/>
          <w:b/>
          <w:bCs/>
          <w:sz w:val="32"/>
        </w:rPr>
        <w:t xml:space="preserve">第二节 </w:t>
      </w:r>
      <w:r>
        <w:rPr>
          <w:rFonts w:ascii="楷体_GB2312" w:eastAsia="楷体_GB2312" w:hAnsi="黑体"/>
          <w:b/>
          <w:bCs/>
          <w:sz w:val="32"/>
        </w:rPr>
        <w:t xml:space="preserve"> 基本原则</w:t>
      </w:r>
      <w:bookmarkEnd w:id="37"/>
      <w:bookmarkEnd w:id="38"/>
    </w:p>
    <w:p w:rsidR="005601E0" w:rsidRDefault="007D56D2">
      <w:pPr>
        <w:ind w:firstLine="643"/>
        <w:rPr>
          <w:rFonts w:ascii="仿宋_GB2312" w:eastAsia="仿宋_GB2312"/>
          <w:sz w:val="32"/>
        </w:rPr>
      </w:pPr>
      <w:bookmarkStart w:id="39" w:name="OLE_LINK136"/>
      <w:bookmarkStart w:id="40" w:name="OLE_LINK137"/>
      <w:r>
        <w:rPr>
          <w:rFonts w:ascii="仿宋_GB2312" w:eastAsia="仿宋_GB2312" w:hint="eastAsia"/>
          <w:b/>
          <w:sz w:val="32"/>
        </w:rPr>
        <w:t>—坚持底线思维，保障安全。</w:t>
      </w:r>
      <w:r>
        <w:rPr>
          <w:rFonts w:ascii="仿宋_GB2312" w:eastAsia="仿宋_GB2312" w:hint="eastAsia"/>
          <w:sz w:val="32"/>
        </w:rPr>
        <w:t>扛牢保障能源安全责任，提高能源供应质量，强化能源储备能力建设，提升产业链供应链韧性和安全水平，加强能源安全风险管控和应急响应能力建设。切实发挥好资源优势，保障区域煤炭和电力安全稳定供应，助力推进国家重要能源和战略资源基地建设。</w:t>
      </w:r>
    </w:p>
    <w:p w:rsidR="005601E0" w:rsidRDefault="007D56D2">
      <w:pPr>
        <w:ind w:firstLine="643"/>
        <w:rPr>
          <w:rFonts w:ascii="仿宋_GB2312" w:eastAsia="仿宋_GB2312"/>
          <w:sz w:val="32"/>
        </w:rPr>
      </w:pPr>
      <w:r>
        <w:rPr>
          <w:rFonts w:ascii="仿宋_GB2312" w:eastAsia="仿宋_GB2312"/>
          <w:b/>
          <w:noProof/>
          <w:sz w:val="32"/>
        </w:rPr>
        <mc:AlternateContent>
          <mc:Choice Requires="wps">
            <w:drawing>
              <wp:anchor distT="0" distB="0" distL="0" distR="0" simplePos="0" relativeHeight="251658240" behindDoc="0" locked="0" layoutInCell="1" allowOverlap="1">
                <wp:simplePos x="0" y="0"/>
                <wp:positionH relativeFrom="page">
                  <wp:posOffset>3773170</wp:posOffset>
                </wp:positionH>
                <wp:positionV relativeFrom="paragraph">
                  <wp:posOffset>635000</wp:posOffset>
                </wp:positionV>
                <wp:extent cx="178435" cy="102235"/>
                <wp:effectExtent l="0" t="0" r="0" b="0"/>
                <wp:wrapNone/>
                <wp:docPr id="11" name="Textbox 11"/>
                <wp:cNvGraphicFramePr/>
                <a:graphic xmlns:a="http://schemas.openxmlformats.org/drawingml/2006/main">
                  <a:graphicData uri="http://schemas.microsoft.com/office/word/2010/wordprocessingShape">
                    <wps:wsp>
                      <wps:cNvSpPr txBox="1"/>
                      <wps:spPr>
                        <a:xfrm>
                          <a:off x="0" y="0"/>
                          <a:ext cx="178435" cy="102235"/>
                        </a:xfrm>
                        <a:prstGeom prst="rect">
                          <a:avLst/>
                        </a:prstGeom>
                      </wps:spPr>
                      <wps:txbx>
                        <w:txbxContent>
                          <w:p w:rsidR="000772C9" w:rsidRDefault="000772C9">
                            <w:pPr>
                              <w:spacing w:line="281" w:lineRule="exact"/>
                              <w:ind w:left="20" w:firstLine="460"/>
                              <w:jc w:val="left"/>
                            </w:pPr>
                            <w:r>
                              <w:rPr>
                                <w:spacing w:val="-10"/>
                              </w:rPr>
                              <w:t>8</w:t>
                            </w:r>
                          </w:p>
                        </w:txbxContent>
                      </wps:txbx>
                      <wps:bodyPr vert="vert"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 o:spid="_x0000_s1026" type="#_x0000_t202" style="position:absolute;left:0;text-align:left;margin-left:297.1pt;margin-top:50pt;width:14.05pt;height:8.0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" filled="f" stroked="f">
                <v:textbox style="layout-flow:vertical" inset="0,0,0,0">
                  <w:txbxContent>
                    <w:p w:rsidR="000772C9" w:rsidRDefault="000772C9">
                      <w:pPr>
                        <w:spacing w:line="281" w:lineRule="exact"/>
                        <w:ind w:left="20" w:firstLine="460"/>
                        <w:jc w:val="left"/>
                      </w:pPr>
                      <w:r>
                        <w:rPr>
                          <w:spacing w:val="-10"/>
                        </w:rPr>
                        <w:t>8</w:t>
                      </w:r>
                    </w:p>
                  </w:txbxContent>
                </v:textbox>
                <w10:wrap anchorx="page"/>
              </v:shape>
            </w:pict>
          </mc:Fallback>
        </mc:AlternateContent>
      </w:r>
      <w:r>
        <w:rPr>
          <w:rFonts w:ascii="仿宋_GB2312" w:eastAsia="仿宋_GB2312" w:hint="eastAsia"/>
          <w:b/>
          <w:sz w:val="32"/>
        </w:rPr>
        <w:t>—</w:t>
      </w:r>
      <w:r>
        <w:rPr>
          <w:rFonts w:ascii="仿宋_GB2312" w:eastAsia="仿宋_GB2312"/>
          <w:b/>
          <w:sz w:val="32"/>
        </w:rPr>
        <w:t>坚持生态优先，绿色低碳</w:t>
      </w:r>
      <w:r>
        <w:rPr>
          <w:rFonts w:ascii="仿宋_GB2312" w:eastAsia="仿宋_GB2312" w:hint="eastAsia"/>
          <w:b/>
          <w:sz w:val="32"/>
        </w:rPr>
        <w:t>。</w:t>
      </w:r>
      <w:r>
        <w:rPr>
          <w:rFonts w:ascii="仿宋_GB2312" w:eastAsia="仿宋_GB2312"/>
          <w:sz w:val="32"/>
        </w:rPr>
        <w:t>统筹能源生产开发布局与生态环境保护，严守生态保护红线，推动能源绿色开发、清洁利用，</w:t>
      </w:r>
      <w:r>
        <w:rPr>
          <w:rFonts w:ascii="仿宋_GB2312" w:eastAsia="仿宋_GB2312" w:hint="eastAsia"/>
          <w:sz w:val="32"/>
        </w:rPr>
        <w:t>科学</w:t>
      </w:r>
      <w:r>
        <w:rPr>
          <w:rFonts w:ascii="仿宋_GB2312" w:eastAsia="仿宋_GB2312"/>
          <w:sz w:val="32"/>
        </w:rPr>
        <w:t>谋划风光氢等绿色能源规模化发展，实现能源结构的优化调整。走出能源和生态环境保护相辅相成、相得益彰的绿色发展新路子，积极稳妥推进碳达</w:t>
      </w:r>
      <w:r>
        <w:rPr>
          <w:rFonts w:ascii="仿宋_GB2312" w:eastAsia="仿宋_GB2312" w:hint="eastAsia"/>
          <w:sz w:val="32"/>
        </w:rPr>
        <w:t>峰</w:t>
      </w:r>
      <w:r>
        <w:rPr>
          <w:rFonts w:ascii="仿宋_GB2312" w:eastAsia="仿宋_GB2312"/>
          <w:sz w:val="32"/>
        </w:rPr>
        <w:t>碳中和目标。</w:t>
      </w:r>
    </w:p>
    <w:p w:rsidR="005601E0" w:rsidRDefault="007D56D2">
      <w:pPr>
        <w:ind w:firstLine="643"/>
        <w:rPr>
          <w:rFonts w:ascii="仿宋_GB2312" w:eastAsia="仿宋_GB2312"/>
          <w:sz w:val="32"/>
        </w:rPr>
      </w:pPr>
      <w:r>
        <w:rPr>
          <w:rFonts w:ascii="仿宋_GB2312" w:eastAsia="仿宋_GB2312" w:hint="eastAsia"/>
          <w:b/>
          <w:sz w:val="32"/>
        </w:rPr>
        <w:t>—</w:t>
      </w:r>
      <w:r>
        <w:rPr>
          <w:rFonts w:ascii="仿宋_GB2312" w:eastAsia="仿宋_GB2312"/>
          <w:b/>
          <w:sz w:val="32"/>
        </w:rPr>
        <w:t>坚持创新驱动，科技赋能</w:t>
      </w:r>
      <w:r>
        <w:rPr>
          <w:rFonts w:ascii="仿宋_GB2312" w:eastAsia="仿宋_GB2312" w:hint="eastAsia"/>
          <w:b/>
          <w:sz w:val="32"/>
        </w:rPr>
        <w:t>。</w:t>
      </w:r>
      <w:r>
        <w:rPr>
          <w:rFonts w:ascii="仿宋_GB2312" w:eastAsia="仿宋_GB2312"/>
          <w:sz w:val="32"/>
        </w:rPr>
        <w:t>把握能源发展新趋势、新需求，加快关键技术攻关，推动科技创新与能源产业深</w:t>
      </w:r>
      <w:r>
        <w:rPr>
          <w:rFonts w:ascii="仿宋_GB2312" w:eastAsia="仿宋_GB2312"/>
          <w:sz w:val="32"/>
        </w:rPr>
        <w:lastRenderedPageBreak/>
        <w:t>度融合，推动能源生产和消费模式深度变革。支持绿色低碳先进技术应用，将新能源开发利用与先进技术试点示范相结合。大力拓展创新场景，积极培育新质生产力。</w:t>
      </w:r>
    </w:p>
    <w:p w:rsidR="005601E0" w:rsidRDefault="007D56D2">
      <w:pPr>
        <w:ind w:firstLine="643"/>
        <w:rPr>
          <w:rFonts w:ascii="仿宋_GB2312" w:eastAsia="仿宋_GB2312"/>
          <w:sz w:val="32"/>
        </w:rPr>
      </w:pPr>
      <w:r>
        <w:rPr>
          <w:rFonts w:ascii="仿宋_GB2312" w:eastAsia="仿宋_GB2312" w:hint="eastAsia"/>
          <w:b/>
          <w:sz w:val="32"/>
        </w:rPr>
        <w:t>—</w:t>
      </w:r>
      <w:r>
        <w:rPr>
          <w:rFonts w:ascii="仿宋_GB2312" w:eastAsia="仿宋_GB2312"/>
          <w:b/>
          <w:sz w:val="32"/>
        </w:rPr>
        <w:t>坚持深化改革，扩大开放</w:t>
      </w:r>
      <w:r>
        <w:rPr>
          <w:rFonts w:ascii="仿宋_GB2312" w:eastAsia="仿宋_GB2312" w:hint="eastAsia"/>
          <w:b/>
          <w:sz w:val="32"/>
        </w:rPr>
        <w:t>。</w:t>
      </w:r>
      <w:r>
        <w:rPr>
          <w:rFonts w:ascii="仿宋_GB2312" w:eastAsia="仿宋_GB2312"/>
          <w:sz w:val="32"/>
        </w:rPr>
        <w:t>健全完善体制机制，明确各方权利责任，实现政府、企业、用能主体、研究机构等多方参与。充分发挥政府的主导和引导作用，坚持能源企业主体地位，持续优化营商环境，提升各类资源要素市场化配置效率。深度融入国际国内大市场，在产能合作、技术创新、人才交流、装备制造等方面开展全方位合作。</w:t>
      </w:r>
    </w:p>
    <w:p w:rsidR="005601E0" w:rsidRDefault="007D56D2">
      <w:pPr>
        <w:ind w:firstLine="643"/>
      </w:pPr>
      <w:r>
        <w:rPr>
          <w:rFonts w:ascii="仿宋_GB2312" w:eastAsia="仿宋_GB2312" w:hint="eastAsia"/>
          <w:b/>
          <w:sz w:val="32"/>
        </w:rPr>
        <w:t>—</w:t>
      </w:r>
      <w:r>
        <w:rPr>
          <w:rFonts w:ascii="仿宋_GB2312" w:eastAsia="仿宋_GB2312"/>
          <w:b/>
          <w:sz w:val="32"/>
        </w:rPr>
        <w:t>坚持民生优先，共享发展</w:t>
      </w:r>
      <w:r>
        <w:rPr>
          <w:rFonts w:ascii="仿宋_GB2312" w:eastAsia="仿宋_GB2312" w:hint="eastAsia"/>
          <w:b/>
          <w:sz w:val="32"/>
        </w:rPr>
        <w:t>。</w:t>
      </w:r>
      <w:r>
        <w:rPr>
          <w:rFonts w:ascii="仿宋_GB2312" w:eastAsia="仿宋_GB2312"/>
          <w:sz w:val="32"/>
        </w:rPr>
        <w:t>加大民生用能保障力度，高水平实施能源惠民工程，实现能源重大设施和公共服务布局的进一步优化，强化边远地区能源基础设施建设，提升民用能源供应水平，全面提升能源普遍服务水平，保障人民群众美好生启用能需求。</w:t>
      </w:r>
    </w:p>
    <w:p w:rsidR="005601E0" w:rsidRDefault="007D56D2">
      <w:pPr>
        <w:pStyle w:val="2"/>
        <w:jc w:val="center"/>
        <w:rPr>
          <w:rFonts w:ascii="楷体_GB2312" w:eastAsia="楷体_GB2312" w:hAnsi="黑体"/>
          <w:b/>
          <w:bCs/>
          <w:sz w:val="32"/>
        </w:rPr>
      </w:pPr>
      <w:bookmarkStart w:id="41" w:name="_Toc230074375"/>
      <w:bookmarkStart w:id="42" w:name="_Toc233331315"/>
      <w:bookmarkEnd w:id="39"/>
      <w:bookmarkEnd w:id="40"/>
      <w:r>
        <w:rPr>
          <w:rFonts w:ascii="楷体_GB2312" w:eastAsia="楷体_GB2312" w:hAnsi="黑体" w:hint="eastAsia"/>
          <w:b/>
          <w:bCs/>
          <w:sz w:val="32"/>
        </w:rPr>
        <w:t xml:space="preserve">第三节 </w:t>
      </w:r>
      <w:r>
        <w:rPr>
          <w:rFonts w:ascii="楷体_GB2312" w:eastAsia="楷体_GB2312" w:hAnsi="黑体"/>
          <w:b/>
          <w:bCs/>
          <w:sz w:val="32"/>
        </w:rPr>
        <w:t xml:space="preserve"> </w:t>
      </w:r>
      <w:r>
        <w:rPr>
          <w:rFonts w:ascii="楷体_GB2312" w:eastAsia="楷体_GB2312" w:hAnsi="黑体" w:hint="eastAsia"/>
          <w:b/>
          <w:bCs/>
          <w:sz w:val="32"/>
        </w:rPr>
        <w:t>发展定位</w:t>
      </w:r>
      <w:bookmarkEnd w:id="41"/>
      <w:bookmarkEnd w:id="42"/>
    </w:p>
    <w:p w:rsidR="005601E0" w:rsidRDefault="007D56D2">
      <w:pPr>
        <w:ind w:firstLine="640"/>
        <w:rPr>
          <w:rFonts w:ascii="仿宋_GB2312" w:eastAsia="仿宋_GB2312"/>
          <w:sz w:val="32"/>
        </w:rPr>
      </w:pPr>
      <w:r>
        <w:rPr>
          <w:rFonts w:ascii="仿宋_GB2312" w:eastAsia="仿宋_GB2312" w:hint="eastAsia"/>
          <w:sz w:val="32"/>
        </w:rPr>
        <w:t>“十五五”时期，呼伦贝尔</w:t>
      </w:r>
      <w:bookmarkStart w:id="43" w:name="OLE_LINK255"/>
      <w:bookmarkStart w:id="44" w:name="OLE_LINK256"/>
      <w:r>
        <w:rPr>
          <w:rFonts w:ascii="仿宋_GB2312" w:eastAsia="仿宋_GB2312" w:hint="eastAsia"/>
          <w:sz w:val="32"/>
        </w:rPr>
        <w:t>锚定建设清洁低碳、安全高效的新型能源体系“一个目标”，紧扣推动自治区由能源大区向能源强区“一个转型”的战略部署，强化能源绿色供应、能源产业融合发展和能源系统效能保障“三大体系”，聚焦能源保障能力巩固提升、能源生产消费转型提速、能源基础设施加力建设、能源现代产业提质增效、能源治理能力改革深化以及能源合作共享扩围拓面“六大工</w:t>
      </w:r>
      <w:r>
        <w:rPr>
          <w:rFonts w:ascii="仿宋_GB2312" w:eastAsia="仿宋_GB2312" w:hint="eastAsia"/>
          <w:sz w:val="32"/>
        </w:rPr>
        <w:lastRenderedPageBreak/>
        <w:t>程”，系统谋划实施攻坚行动，全面推动呼伦贝尔能源产业高质量发展。</w:t>
      </w:r>
      <w:bookmarkEnd w:id="43"/>
      <w:bookmarkEnd w:id="44"/>
      <w:r>
        <w:rPr>
          <w:rFonts w:ascii="仿宋_GB2312" w:eastAsia="仿宋_GB2312" w:hint="eastAsia"/>
          <w:sz w:val="32"/>
        </w:rPr>
        <w:t>以创建国家级生态绿色能源转型示范城市为引领，科学优化能源产业空间布局，聚力打造</w:t>
      </w:r>
      <w:r w:rsidR="00AA67DD" w:rsidDel="00AA67DD">
        <w:rPr>
          <w:rFonts w:ascii="仿宋_GB2312" w:eastAsia="仿宋_GB2312" w:hint="eastAsia"/>
          <w:sz w:val="32"/>
        </w:rPr>
        <w:t xml:space="preserve"> </w:t>
      </w:r>
      <w:bookmarkStart w:id="45" w:name="OLE_LINK318"/>
      <w:r>
        <w:rPr>
          <w:rFonts w:ascii="仿宋_GB2312" w:eastAsia="仿宋_GB2312" w:hint="eastAsia"/>
          <w:sz w:val="32"/>
        </w:rPr>
        <w:t>“</w:t>
      </w:r>
      <w:bookmarkStart w:id="46" w:name="OLE_LINK7"/>
      <w:bookmarkStart w:id="47" w:name="OLE_LINK8"/>
      <w:r>
        <w:rPr>
          <w:rFonts w:ascii="仿宋_GB2312" w:eastAsia="仿宋_GB2312"/>
          <w:sz w:val="32"/>
        </w:rPr>
        <w:t>一</w:t>
      </w:r>
      <w:r>
        <w:rPr>
          <w:rFonts w:ascii="仿宋_GB2312" w:eastAsia="仿宋_GB2312" w:hint="eastAsia"/>
          <w:sz w:val="32"/>
        </w:rPr>
        <w:t>核</w:t>
      </w:r>
      <w:r w:rsidR="00AA67DD">
        <w:rPr>
          <w:rFonts w:ascii="仿宋_GB2312" w:eastAsia="仿宋_GB2312" w:hint="eastAsia"/>
          <w:sz w:val="32"/>
        </w:rPr>
        <w:t>心特色鲜明</w:t>
      </w:r>
      <w:r>
        <w:rPr>
          <w:rFonts w:ascii="仿宋_GB2312" w:eastAsia="仿宋_GB2312"/>
          <w:sz w:val="32"/>
        </w:rPr>
        <w:t>、两带</w:t>
      </w:r>
      <w:r w:rsidR="00AA67DD">
        <w:rPr>
          <w:rFonts w:ascii="仿宋_GB2312" w:eastAsia="仿宋_GB2312" w:hint="eastAsia"/>
          <w:sz w:val="32"/>
        </w:rPr>
        <w:t>差异化协同</w:t>
      </w:r>
      <w:bookmarkEnd w:id="46"/>
      <w:bookmarkEnd w:id="47"/>
      <w:r w:rsidR="00AA67DD">
        <w:rPr>
          <w:rFonts w:ascii="仿宋_GB2312" w:eastAsia="仿宋_GB2312" w:hint="eastAsia"/>
          <w:sz w:val="32"/>
        </w:rPr>
        <w:t>”的全</w:t>
      </w:r>
      <w:r>
        <w:rPr>
          <w:rFonts w:ascii="仿宋_GB2312" w:eastAsia="仿宋_GB2312" w:hint="eastAsia"/>
          <w:sz w:val="32"/>
        </w:rPr>
        <w:t>域能源发展新格局：</w:t>
      </w:r>
    </w:p>
    <w:p w:rsidR="005601E0" w:rsidRPr="00AA67DD" w:rsidRDefault="007D56D2">
      <w:pPr>
        <w:ind w:firstLine="640"/>
        <w:rPr>
          <w:rFonts w:ascii="仿宋_GB2312" w:eastAsia="仿宋_GB2312"/>
          <w:sz w:val="32"/>
        </w:rPr>
      </w:pPr>
      <w:r w:rsidRPr="00AA67DD">
        <w:rPr>
          <w:rFonts w:ascii="仿宋_GB2312" w:eastAsia="仿宋_GB2312" w:hint="eastAsia"/>
          <w:sz w:val="32"/>
        </w:rPr>
        <w:t>“一核”是指</w:t>
      </w:r>
      <w:r w:rsidR="00AA67DD">
        <w:rPr>
          <w:rFonts w:ascii="仿宋_GB2312" w:eastAsia="仿宋_GB2312" w:hint="eastAsia"/>
          <w:sz w:val="32"/>
        </w:rPr>
        <w:t>基于煤炭、煤电特色</w:t>
      </w:r>
      <w:r w:rsidR="008C30B6">
        <w:rPr>
          <w:rFonts w:ascii="仿宋_GB2312" w:eastAsia="仿宋_GB2312" w:hint="eastAsia"/>
          <w:sz w:val="32"/>
        </w:rPr>
        <w:t>鲜明</w:t>
      </w:r>
      <w:r w:rsidR="00AA67DD">
        <w:rPr>
          <w:rFonts w:ascii="仿宋_GB2312" w:eastAsia="仿宋_GB2312" w:hint="eastAsia"/>
          <w:sz w:val="32"/>
        </w:rPr>
        <w:t>的</w:t>
      </w:r>
      <w:r w:rsidRPr="00AA67DD">
        <w:rPr>
          <w:rFonts w:ascii="仿宋_GB2312" w:eastAsia="仿宋_GB2312" w:hint="eastAsia"/>
          <w:sz w:val="32"/>
        </w:rPr>
        <w:t>新型数智能源产业</w:t>
      </w:r>
      <w:r w:rsidR="00AA67DD" w:rsidRPr="00AA67DD">
        <w:rPr>
          <w:rFonts w:ascii="仿宋_GB2312" w:eastAsia="仿宋_GB2312" w:hint="eastAsia"/>
          <w:sz w:val="32"/>
        </w:rPr>
        <w:t>发展</w:t>
      </w:r>
      <w:r w:rsidRPr="00AA67DD">
        <w:rPr>
          <w:rFonts w:ascii="仿宋_GB2312" w:eastAsia="仿宋_GB2312" w:hint="eastAsia"/>
          <w:sz w:val="32"/>
        </w:rPr>
        <w:t>核心。</w:t>
      </w:r>
    </w:p>
    <w:p w:rsidR="005601E0" w:rsidRPr="00AA67DD" w:rsidRDefault="007D56D2">
      <w:pPr>
        <w:pStyle w:val="a7"/>
        <w:ind w:firstLine="640"/>
        <w:jc w:val="left"/>
        <w:rPr>
          <w:rFonts w:ascii="仿宋_GB2312" w:eastAsia="仿宋_GB2312" w:hAnsi="Times New Roman"/>
          <w:szCs w:val="24"/>
        </w:rPr>
      </w:pPr>
      <w:r w:rsidRPr="00AA67DD">
        <w:rPr>
          <w:rFonts w:ascii="仿宋_GB2312" w:eastAsia="仿宋_GB2312" w:hAnsi="Times New Roman" w:hint="eastAsia"/>
          <w:bCs/>
          <w:szCs w:val="24"/>
        </w:rPr>
        <w:t>“两带”是指</w:t>
      </w:r>
      <w:r w:rsidR="00AA67DD">
        <w:rPr>
          <w:rFonts w:ascii="仿宋_GB2312" w:eastAsia="仿宋_GB2312" w:hAnsi="Times New Roman" w:hint="eastAsia"/>
          <w:bCs/>
          <w:szCs w:val="24"/>
        </w:rPr>
        <w:t>基于</w:t>
      </w:r>
      <w:r w:rsidRPr="00AA67DD">
        <w:rPr>
          <w:rFonts w:ascii="仿宋_GB2312" w:eastAsia="仿宋_GB2312" w:hAnsi="Times New Roman" w:hint="eastAsia"/>
          <w:bCs/>
          <w:szCs w:val="24"/>
        </w:rPr>
        <w:t>新能源</w:t>
      </w:r>
      <w:r w:rsidR="00AA67DD">
        <w:rPr>
          <w:rFonts w:ascii="仿宋_GB2312" w:eastAsia="仿宋_GB2312" w:hAnsi="Times New Roman" w:hint="eastAsia"/>
          <w:bCs/>
          <w:szCs w:val="24"/>
        </w:rPr>
        <w:t>资源禀赋</w:t>
      </w:r>
      <w:r w:rsidRPr="00AA67DD">
        <w:rPr>
          <w:rFonts w:ascii="仿宋_GB2312" w:eastAsia="仿宋_GB2312" w:hAnsi="Times New Roman" w:hint="eastAsia"/>
          <w:bCs/>
          <w:szCs w:val="24"/>
        </w:rPr>
        <w:t>差异化发展的岭东</w:t>
      </w:r>
      <w:r w:rsidRPr="00AA67DD">
        <w:rPr>
          <w:rFonts w:ascii="Times New Roman" w:eastAsia="仿宋_GB2312" w:hAnsi="Times New Roman" w:hint="eastAsia"/>
        </w:rPr>
        <w:t>产业耦合示范带</w:t>
      </w:r>
      <w:r w:rsidRPr="00AA67DD">
        <w:rPr>
          <w:rFonts w:ascii="仿宋_GB2312" w:eastAsia="仿宋_GB2312" w:hAnsi="Times New Roman" w:hint="eastAsia"/>
          <w:bCs/>
          <w:szCs w:val="24"/>
        </w:rPr>
        <w:t>和岭西</w:t>
      </w:r>
      <w:r w:rsidRPr="00AA67DD">
        <w:rPr>
          <w:rFonts w:ascii="Times New Roman" w:eastAsia="仿宋_GB2312" w:hAnsi="Times New Roman" w:hint="eastAsia"/>
        </w:rPr>
        <w:t>生态</w:t>
      </w:r>
      <w:r w:rsidR="00AA67DD" w:rsidRPr="00AA67DD">
        <w:rPr>
          <w:rFonts w:ascii="Times New Roman" w:eastAsia="仿宋_GB2312" w:hAnsi="Times New Roman" w:hint="eastAsia"/>
        </w:rPr>
        <w:t>耦合</w:t>
      </w:r>
      <w:r w:rsidRPr="00AA67DD">
        <w:rPr>
          <w:rFonts w:ascii="Times New Roman" w:eastAsia="仿宋_GB2312" w:hAnsi="Times New Roman" w:hint="eastAsia"/>
        </w:rPr>
        <w:t>示范带</w:t>
      </w:r>
      <w:r w:rsidRPr="00AA67DD">
        <w:rPr>
          <w:rFonts w:ascii="仿宋_GB2312" w:eastAsia="仿宋_GB2312" w:hAnsi="Times New Roman" w:hint="eastAsia"/>
          <w:bCs/>
          <w:szCs w:val="24"/>
        </w:rPr>
        <w:t>。</w:t>
      </w:r>
    </w:p>
    <w:p w:rsidR="005601E0" w:rsidRDefault="007D56D2">
      <w:pPr>
        <w:pStyle w:val="2"/>
        <w:jc w:val="center"/>
        <w:rPr>
          <w:rFonts w:ascii="楷体_GB2312" w:eastAsia="楷体_GB2312" w:hAnsi="黑体"/>
          <w:b/>
          <w:bCs/>
          <w:sz w:val="32"/>
        </w:rPr>
      </w:pPr>
      <w:bookmarkStart w:id="48" w:name="_Toc230074376"/>
      <w:bookmarkStart w:id="49" w:name="_Toc233331316"/>
      <w:bookmarkEnd w:id="45"/>
      <w:r>
        <w:rPr>
          <w:rFonts w:ascii="楷体_GB2312" w:eastAsia="楷体_GB2312" w:hAnsi="黑体" w:hint="eastAsia"/>
          <w:b/>
          <w:bCs/>
          <w:sz w:val="32"/>
        </w:rPr>
        <w:t xml:space="preserve">第四节 </w:t>
      </w:r>
      <w:r>
        <w:rPr>
          <w:rFonts w:ascii="楷体_GB2312" w:eastAsia="楷体_GB2312" w:hAnsi="黑体"/>
          <w:b/>
          <w:bCs/>
          <w:sz w:val="32"/>
        </w:rPr>
        <w:t xml:space="preserve"> 发展目标</w:t>
      </w:r>
      <w:bookmarkEnd w:id="48"/>
      <w:bookmarkEnd w:id="49"/>
    </w:p>
    <w:p w:rsidR="005601E0" w:rsidRDefault="007D56D2">
      <w:pPr>
        <w:ind w:firstLine="640"/>
        <w:rPr>
          <w:rFonts w:ascii="仿宋_GB2312" w:eastAsia="仿宋_GB2312"/>
          <w:sz w:val="32"/>
        </w:rPr>
      </w:pPr>
      <w:r>
        <w:rPr>
          <w:rFonts w:ascii="仿宋_GB2312" w:eastAsia="仿宋_GB2312" w:hint="eastAsia"/>
          <w:sz w:val="32"/>
        </w:rPr>
        <w:t>到2</w:t>
      </w:r>
      <w:r>
        <w:rPr>
          <w:rFonts w:ascii="仿宋_GB2312" w:eastAsia="仿宋_GB2312"/>
          <w:sz w:val="32"/>
        </w:rPr>
        <w:t>030</w:t>
      </w:r>
      <w:r>
        <w:rPr>
          <w:rFonts w:ascii="仿宋_GB2312" w:eastAsia="仿宋_GB2312" w:hint="eastAsia"/>
          <w:sz w:val="32"/>
        </w:rPr>
        <w:t>年，新型能源体系建设取得明显进展，为呼伦贝尔市经济社会发展全面绿色转型奠定坚实基础，根据能源领域宏观发展态势，具体目标如下：</w:t>
      </w:r>
    </w:p>
    <w:p w:rsidR="005601E0" w:rsidRDefault="007D56D2">
      <w:pPr>
        <w:ind w:firstLine="643"/>
        <w:rPr>
          <w:rFonts w:ascii="仿宋_GB2312" w:eastAsia="仿宋_GB2312"/>
          <w:sz w:val="32"/>
        </w:rPr>
      </w:pPr>
      <w:r>
        <w:rPr>
          <w:rFonts w:ascii="仿宋_GB2312" w:eastAsia="仿宋_GB2312" w:hint="eastAsia"/>
          <w:b/>
          <w:sz w:val="32"/>
        </w:rPr>
        <w:t>—能源安全保障能力全面提升。</w:t>
      </w:r>
      <w:r>
        <w:rPr>
          <w:rFonts w:ascii="仿宋_GB2312" w:eastAsia="仿宋_GB2312" w:hint="eastAsia"/>
          <w:sz w:val="32"/>
        </w:rPr>
        <w:t>全市能源</w:t>
      </w:r>
      <w:r w:rsidR="008C30B6">
        <w:rPr>
          <w:rFonts w:ascii="仿宋_GB2312" w:eastAsia="仿宋_GB2312" w:hint="eastAsia"/>
          <w:sz w:val="32"/>
        </w:rPr>
        <w:t>综合</w:t>
      </w:r>
      <w:r>
        <w:rPr>
          <w:rFonts w:ascii="仿宋_GB2312" w:eastAsia="仿宋_GB2312" w:hint="eastAsia"/>
          <w:sz w:val="32"/>
        </w:rPr>
        <w:t>生产能力达到0.64亿吨标准煤左右。煤炭产能接续平稳有序，形成有效的产能储备机制，实现煤矿“向上弹性生产”，煤炭</w:t>
      </w:r>
      <w:r w:rsidR="00895EBA">
        <w:rPr>
          <w:rFonts w:ascii="仿宋_GB2312" w:eastAsia="仿宋_GB2312" w:hint="eastAsia"/>
          <w:sz w:val="32"/>
        </w:rPr>
        <w:t>产能力争达到1</w:t>
      </w:r>
      <w:r w:rsidR="00895EBA">
        <w:rPr>
          <w:rFonts w:ascii="仿宋_GB2312" w:eastAsia="仿宋_GB2312"/>
          <w:sz w:val="32"/>
        </w:rPr>
        <w:t>.3</w:t>
      </w:r>
      <w:r>
        <w:rPr>
          <w:rFonts w:ascii="仿宋_GB2312" w:eastAsia="仿宋_GB2312" w:hint="eastAsia"/>
          <w:sz w:val="32"/>
        </w:rPr>
        <w:t>亿吨，原油稳产持续推进，天然气、煤层气资源得到有效开发利用。</w:t>
      </w:r>
    </w:p>
    <w:p w:rsidR="005601E0" w:rsidRDefault="007D56D2">
      <w:pPr>
        <w:ind w:firstLine="643"/>
        <w:rPr>
          <w:rFonts w:ascii="仿宋_GB2312" w:eastAsia="仿宋_GB2312"/>
          <w:color w:val="FF0000"/>
          <w:sz w:val="32"/>
        </w:rPr>
      </w:pPr>
      <w:r>
        <w:rPr>
          <w:rFonts w:ascii="仿宋_GB2312" w:eastAsia="仿宋_GB2312" w:hint="eastAsia"/>
          <w:b/>
          <w:sz w:val="32"/>
        </w:rPr>
        <w:t>—能源绿色低碳转型持续突破。</w:t>
      </w:r>
      <w:r>
        <w:rPr>
          <w:rFonts w:ascii="仿宋_GB2312" w:eastAsia="仿宋_GB2312" w:hint="eastAsia"/>
          <w:sz w:val="32"/>
        </w:rPr>
        <w:t>生产侧清洁高效，全市新能源装机突破1000万千瓦，占电力总装机超过50%，非化石能源发电量比重提升至</w:t>
      </w:r>
      <w:r>
        <w:rPr>
          <w:rFonts w:ascii="仿宋_GB2312" w:eastAsia="仿宋_GB2312"/>
          <w:sz w:val="32"/>
        </w:rPr>
        <w:t>25%</w:t>
      </w:r>
      <w:r>
        <w:rPr>
          <w:rFonts w:ascii="仿宋_GB2312" w:eastAsia="仿宋_GB2312" w:hint="eastAsia"/>
          <w:sz w:val="32"/>
        </w:rPr>
        <w:t>，持续推进新一代煤电建设，全市单位发电量碳排放</w:t>
      </w:r>
      <w:r w:rsidR="00561FB6">
        <w:rPr>
          <w:rFonts w:ascii="仿宋_GB2312" w:eastAsia="仿宋_GB2312" w:hint="eastAsia"/>
          <w:sz w:val="32"/>
        </w:rPr>
        <w:t>稳步</w:t>
      </w:r>
      <w:r>
        <w:rPr>
          <w:rFonts w:ascii="仿宋_GB2312" w:eastAsia="仿宋_GB2312" w:hint="eastAsia"/>
          <w:sz w:val="32"/>
        </w:rPr>
        <w:t>下降</w:t>
      </w:r>
      <w:r w:rsidR="00E53BAB">
        <w:rPr>
          <w:rFonts w:ascii="仿宋_GB2312" w:eastAsia="仿宋_GB2312" w:hint="eastAsia"/>
          <w:sz w:val="32"/>
        </w:rPr>
        <w:t>，</w:t>
      </w:r>
      <w:r w:rsidR="00007BE6" w:rsidRPr="00E53BAB">
        <w:rPr>
          <w:rFonts w:ascii="仿宋_GB2312" w:eastAsia="仿宋_GB2312" w:hint="eastAsia"/>
          <w:sz w:val="32"/>
        </w:rPr>
        <w:t>力争</w:t>
      </w:r>
      <w:r w:rsidR="003A69E3">
        <w:rPr>
          <w:rFonts w:ascii="仿宋_GB2312" w:eastAsia="仿宋_GB2312" w:hint="eastAsia"/>
          <w:sz w:val="32"/>
        </w:rPr>
        <w:t>氢能和</w:t>
      </w:r>
      <w:r w:rsidR="00E53BAB">
        <w:rPr>
          <w:rFonts w:ascii="仿宋_GB2312" w:eastAsia="仿宋_GB2312" w:hint="eastAsia"/>
          <w:sz w:val="32"/>
        </w:rPr>
        <w:t>绿</w:t>
      </w:r>
      <w:r w:rsidR="008845AC">
        <w:rPr>
          <w:rFonts w:ascii="仿宋_GB2312" w:eastAsia="仿宋_GB2312" w:hint="eastAsia"/>
          <w:sz w:val="32"/>
        </w:rPr>
        <w:t>色</w:t>
      </w:r>
      <w:r w:rsidR="003A69E3">
        <w:rPr>
          <w:rFonts w:ascii="仿宋_GB2312" w:eastAsia="仿宋_GB2312" w:hint="eastAsia"/>
          <w:sz w:val="32"/>
        </w:rPr>
        <w:t>燃料</w:t>
      </w:r>
      <w:r w:rsidR="00E53BAB" w:rsidRPr="00E53BAB">
        <w:rPr>
          <w:rFonts w:ascii="仿宋_GB2312" w:eastAsia="仿宋_GB2312" w:hint="eastAsia"/>
          <w:sz w:val="32"/>
        </w:rPr>
        <w:t>实现产能突破</w:t>
      </w:r>
      <w:r w:rsidR="00E53BAB">
        <w:rPr>
          <w:rFonts w:ascii="仿宋_GB2312" w:eastAsia="仿宋_GB2312" w:hint="eastAsia"/>
          <w:sz w:val="32"/>
        </w:rPr>
        <w:t>。</w:t>
      </w:r>
      <w:r>
        <w:rPr>
          <w:rFonts w:ascii="仿宋_GB2312" w:eastAsia="仿宋_GB2312" w:hint="eastAsia"/>
          <w:sz w:val="32"/>
        </w:rPr>
        <w:t>消费侧绿色低碳，</w:t>
      </w:r>
      <w:r w:rsidRPr="009C650A">
        <w:rPr>
          <w:rFonts w:ascii="仿宋_GB2312" w:eastAsia="仿宋_GB2312" w:hint="eastAsia"/>
          <w:sz w:val="32"/>
        </w:rPr>
        <w:t>非化石能</w:t>
      </w:r>
      <w:bookmarkStart w:id="50" w:name="_GoBack"/>
      <w:bookmarkEnd w:id="50"/>
      <w:r w:rsidRPr="009C650A">
        <w:rPr>
          <w:rFonts w:ascii="仿宋_GB2312" w:eastAsia="仿宋_GB2312" w:hint="eastAsia"/>
          <w:sz w:val="32"/>
        </w:rPr>
        <w:t>源消费比重</w:t>
      </w:r>
      <w:r w:rsidR="009C650A" w:rsidRPr="009C650A">
        <w:rPr>
          <w:rFonts w:ascii="仿宋_GB2312" w:eastAsia="仿宋_GB2312" w:hint="eastAsia"/>
          <w:sz w:val="32"/>
        </w:rPr>
        <w:t>达到</w:t>
      </w:r>
      <w:r w:rsidR="009C650A" w:rsidRPr="009C650A">
        <w:rPr>
          <w:rFonts w:ascii="仿宋_GB2312" w:eastAsia="仿宋_GB2312" w:hint="eastAsia"/>
          <w:sz w:val="32"/>
        </w:rPr>
        <w:lastRenderedPageBreak/>
        <w:t>自治区要求</w:t>
      </w:r>
      <w:r w:rsidRPr="009C650A">
        <w:rPr>
          <w:rFonts w:ascii="仿宋_GB2312" w:eastAsia="仿宋_GB2312" w:hint="eastAsia"/>
          <w:sz w:val="32"/>
        </w:rPr>
        <w:t>，</w:t>
      </w:r>
      <w:r>
        <w:rPr>
          <w:rFonts w:ascii="仿宋_GB2312" w:eastAsia="仿宋_GB2312" w:hint="eastAsia"/>
          <w:sz w:val="32"/>
        </w:rPr>
        <w:t>煤炭消费比重持续下降，消费结构进一步优化调整，</w:t>
      </w:r>
      <w:r>
        <w:rPr>
          <w:rFonts w:ascii="仿宋_GB2312" w:eastAsia="仿宋_GB2312"/>
          <w:sz w:val="32"/>
        </w:rPr>
        <w:t>单位GDP二氧化碳排放强度显著降低。</w:t>
      </w:r>
    </w:p>
    <w:p w:rsidR="005601E0" w:rsidRDefault="007D56D2">
      <w:pPr>
        <w:ind w:firstLine="643"/>
        <w:rPr>
          <w:rFonts w:ascii="仿宋_GB2312" w:eastAsia="仿宋_GB2312"/>
          <w:sz w:val="32"/>
        </w:rPr>
      </w:pPr>
      <w:bookmarkStart w:id="51" w:name="OLE_LINK203"/>
      <w:bookmarkStart w:id="52" w:name="OLE_LINK204"/>
      <w:r>
        <w:rPr>
          <w:rFonts w:ascii="仿宋_GB2312" w:eastAsia="仿宋_GB2312" w:hint="eastAsia"/>
          <w:b/>
          <w:sz w:val="32"/>
        </w:rPr>
        <w:t>—能源发展与生态保护紧密融合。</w:t>
      </w:r>
      <w:bookmarkEnd w:id="51"/>
      <w:bookmarkEnd w:id="52"/>
      <w:r>
        <w:rPr>
          <w:rFonts w:ascii="仿宋_GB2312" w:eastAsia="仿宋_GB2312" w:hint="eastAsia"/>
          <w:sz w:val="32"/>
        </w:rPr>
        <w:t>生态治理和新能源开发有机融合发展，光伏治沙工程有序推进，煤炭污染治理和生态修复取得显著成效。全面推进传统能源与新能源产业耦合实现绿色低碳发展，打造绿色煤矿、绿色电厂、绿色气田等。可再生能源非电利用规模、风电光伏置信处理水平稳步提升。因地制宜推动生物质能源化综合利用。</w:t>
      </w:r>
    </w:p>
    <w:p w:rsidR="005601E0" w:rsidRDefault="007D56D2">
      <w:pPr>
        <w:ind w:firstLine="643"/>
        <w:rPr>
          <w:rFonts w:ascii="仿宋_GB2312" w:eastAsia="仿宋_GB2312"/>
          <w:sz w:val="32"/>
        </w:rPr>
      </w:pPr>
      <w:r>
        <w:rPr>
          <w:rFonts w:ascii="仿宋_GB2312" w:eastAsia="仿宋_GB2312" w:hint="eastAsia"/>
          <w:b/>
          <w:sz w:val="32"/>
        </w:rPr>
        <w:t>—能源基础设施不断完善。</w:t>
      </w:r>
      <w:r>
        <w:rPr>
          <w:rFonts w:ascii="仿宋_GB2312" w:eastAsia="仿宋_GB2312" w:hint="eastAsia"/>
          <w:sz w:val="32"/>
        </w:rPr>
        <w:t>现代能源输送通道网络基本形成，煤炭储输运基础设施持续加强，煤炭储备能力提升到</w:t>
      </w:r>
      <w:r>
        <w:rPr>
          <w:rFonts w:ascii="仿宋_GB2312" w:eastAsia="仿宋_GB2312"/>
          <w:sz w:val="32"/>
        </w:rPr>
        <w:t>150</w:t>
      </w:r>
      <w:r>
        <w:rPr>
          <w:rFonts w:ascii="仿宋_GB2312" w:eastAsia="仿宋_GB2312" w:hint="eastAsia"/>
          <w:sz w:val="32"/>
        </w:rPr>
        <w:t>万吨，天然气储备能力达到自治区“地方政府5天”“城镇燃气企业年用量5</w:t>
      </w:r>
      <w:r>
        <w:rPr>
          <w:rFonts w:ascii="仿宋_GB2312" w:eastAsia="仿宋_GB2312"/>
          <w:sz w:val="32"/>
        </w:rPr>
        <w:t>%</w:t>
      </w:r>
      <w:r>
        <w:rPr>
          <w:rFonts w:ascii="仿宋_GB2312" w:eastAsia="仿宋_GB2312" w:hint="eastAsia"/>
          <w:sz w:val="32"/>
        </w:rPr>
        <w:t>”的要求。5</w:t>
      </w:r>
      <w:r>
        <w:rPr>
          <w:rFonts w:ascii="仿宋_GB2312" w:eastAsia="仿宋_GB2312"/>
          <w:sz w:val="32"/>
        </w:rPr>
        <w:t>00</w:t>
      </w:r>
      <w:r>
        <w:rPr>
          <w:rFonts w:ascii="仿宋_GB2312" w:eastAsia="仿宋_GB2312" w:hint="eastAsia"/>
          <w:sz w:val="32"/>
        </w:rPr>
        <w:t xml:space="preserve">kV电力主干网架配置能力进一步增强，电力外送能力达到700万千瓦，电力系统调节能力进一步提升，独立储能电站规模力争达到300万千瓦。 </w:t>
      </w:r>
      <w:r>
        <w:rPr>
          <w:rFonts w:ascii="仿宋_GB2312" w:eastAsia="仿宋_GB2312"/>
          <w:sz w:val="32"/>
        </w:rPr>
        <w:t xml:space="preserve">  </w:t>
      </w:r>
    </w:p>
    <w:p w:rsidR="005601E0" w:rsidRDefault="007D56D2">
      <w:pPr>
        <w:ind w:firstLine="643"/>
        <w:rPr>
          <w:rFonts w:ascii="仿宋_GB2312" w:eastAsia="仿宋_GB2312"/>
          <w:sz w:val="32"/>
        </w:rPr>
      </w:pPr>
      <w:r>
        <w:rPr>
          <w:rFonts w:ascii="仿宋_GB2312" w:eastAsia="仿宋_GB2312" w:hint="eastAsia"/>
          <w:b/>
          <w:sz w:val="32"/>
        </w:rPr>
        <w:t>—能源新质生产力提升能级。</w:t>
      </w:r>
      <w:r>
        <w:rPr>
          <w:rFonts w:ascii="仿宋_GB2312" w:eastAsia="仿宋_GB2312" w:hint="eastAsia"/>
          <w:sz w:val="32"/>
        </w:rPr>
        <w:t>推动传统能源产业绿色低碳转型，</w:t>
      </w:r>
      <w:bookmarkStart w:id="53" w:name="OLE_LINK24"/>
      <w:bookmarkStart w:id="54" w:name="OLE_LINK25"/>
      <w:r>
        <w:rPr>
          <w:rFonts w:ascii="仿宋_GB2312" w:eastAsia="仿宋_GB2312" w:hint="eastAsia"/>
          <w:sz w:val="32"/>
        </w:rPr>
        <w:t>以清洁高效为导向</w:t>
      </w:r>
      <w:bookmarkStart w:id="55" w:name="OLE_LINK26"/>
      <w:bookmarkStart w:id="56" w:name="OLE_LINK27"/>
      <w:bookmarkEnd w:id="53"/>
      <w:bookmarkEnd w:id="54"/>
      <w:r>
        <w:rPr>
          <w:rFonts w:ascii="仿宋_GB2312" w:eastAsia="仿宋_GB2312" w:hint="eastAsia"/>
          <w:sz w:val="32"/>
        </w:rPr>
        <w:t>延伸</w:t>
      </w:r>
      <w:bookmarkEnd w:id="55"/>
      <w:bookmarkEnd w:id="56"/>
      <w:r>
        <w:rPr>
          <w:rFonts w:ascii="仿宋_GB2312" w:eastAsia="仿宋_GB2312" w:hint="eastAsia"/>
          <w:sz w:val="32"/>
        </w:rPr>
        <w:t>煤炭产业链。聚焦沙地新能源基地、氢能基地建设，持续提升风电、光伏、储能、氢能等战略性新兴产业能级，</w:t>
      </w:r>
      <w:bookmarkStart w:id="57" w:name="OLE_LINK23"/>
      <w:bookmarkStart w:id="58" w:name="OLE_LINK22"/>
      <w:r>
        <w:rPr>
          <w:rFonts w:ascii="仿宋_GB2312" w:eastAsia="仿宋_GB2312" w:hint="eastAsia"/>
          <w:sz w:val="32"/>
        </w:rPr>
        <w:t>培育壮大能源经济发展新增长极。</w:t>
      </w:r>
      <w:bookmarkStart w:id="59" w:name="OLE_LINK28"/>
      <w:bookmarkStart w:id="60" w:name="OLE_LINK29"/>
      <w:r>
        <w:rPr>
          <w:rFonts w:ascii="仿宋_GB2312" w:eastAsia="仿宋_GB2312" w:hint="eastAsia"/>
          <w:sz w:val="32"/>
        </w:rPr>
        <w:t>不断提升</w:t>
      </w:r>
      <w:bookmarkEnd w:id="59"/>
      <w:bookmarkEnd w:id="60"/>
      <w:r>
        <w:rPr>
          <w:rFonts w:ascii="仿宋_GB2312" w:eastAsia="仿宋_GB2312" w:hint="eastAsia"/>
          <w:sz w:val="32"/>
        </w:rPr>
        <w:t>能源领域关键核心技术创新能力，</w:t>
      </w:r>
      <w:bookmarkStart w:id="61" w:name="OLE_LINK31"/>
      <w:bookmarkStart w:id="62" w:name="OLE_LINK30"/>
      <w:bookmarkEnd w:id="57"/>
      <w:bookmarkEnd w:id="58"/>
      <w:r>
        <w:rPr>
          <w:rFonts w:ascii="仿宋_GB2312" w:eastAsia="仿宋_GB2312" w:hint="eastAsia"/>
          <w:sz w:val="32"/>
        </w:rPr>
        <w:t>持续扩大</w:t>
      </w:r>
      <w:bookmarkEnd w:id="61"/>
      <w:bookmarkEnd w:id="62"/>
      <w:r>
        <w:rPr>
          <w:rFonts w:ascii="仿宋_GB2312" w:eastAsia="仿宋_GB2312" w:hint="eastAsia"/>
          <w:sz w:val="32"/>
        </w:rPr>
        <w:t>高水平科技创新与交流平台影响力，促进能源产业与人工智能等先进技术深度融合，强化能源科技示范应用辐射</w:t>
      </w:r>
      <w:r>
        <w:rPr>
          <w:rFonts w:ascii="仿宋_GB2312" w:eastAsia="仿宋_GB2312" w:hint="eastAsia"/>
          <w:sz w:val="32"/>
        </w:rPr>
        <w:lastRenderedPageBreak/>
        <w:t>带动效应。</w:t>
      </w:r>
    </w:p>
    <w:p w:rsidR="005601E0" w:rsidRDefault="007D56D2">
      <w:pPr>
        <w:ind w:firstLine="643"/>
        <w:rPr>
          <w:rFonts w:ascii="仿宋_GB2312" w:eastAsia="仿宋_GB2312"/>
          <w:sz w:val="32"/>
        </w:rPr>
      </w:pPr>
      <w:bookmarkStart w:id="63" w:name="OLE_LINK263"/>
      <w:bookmarkStart w:id="64" w:name="OLE_LINK262"/>
      <w:r>
        <w:rPr>
          <w:rFonts w:ascii="仿宋_GB2312" w:eastAsia="仿宋_GB2312" w:hint="eastAsia"/>
          <w:b/>
          <w:sz w:val="32"/>
        </w:rPr>
        <w:t>—</w:t>
      </w:r>
      <w:bookmarkEnd w:id="63"/>
      <w:bookmarkEnd w:id="64"/>
      <w:r>
        <w:rPr>
          <w:rFonts w:ascii="仿宋_GB2312" w:eastAsia="仿宋_GB2312" w:hint="eastAsia"/>
          <w:b/>
          <w:sz w:val="32"/>
        </w:rPr>
        <w:t>能源治理能力改革纵深发展。</w:t>
      </w:r>
      <w:bookmarkStart w:id="65" w:name="OLE_LINK33"/>
      <w:bookmarkStart w:id="66" w:name="OLE_LINK32"/>
      <w:r>
        <w:rPr>
          <w:rFonts w:ascii="仿宋_GB2312" w:eastAsia="仿宋_GB2312" w:hint="eastAsia"/>
          <w:sz w:val="32"/>
        </w:rPr>
        <w:t>能源新业态发展机制不断完善，绿电直连等新能源利用新模式配套政策不断健全，面向终端用户的综合能源服务新业态纵深拓展。现代化能源市场体系加速构建，</w:t>
      </w:r>
      <w:bookmarkStart w:id="67" w:name="OLE_LINK340"/>
      <w:bookmarkStart w:id="68" w:name="OLE_LINK333"/>
      <w:r>
        <w:rPr>
          <w:rFonts w:ascii="仿宋_GB2312" w:eastAsia="仿宋_GB2312" w:hint="eastAsia"/>
          <w:sz w:val="32"/>
        </w:rPr>
        <w:t>随蒙东电力市场转入正式运行，绿电交易、绿证市场机制进一步完善。</w:t>
      </w:r>
      <w:bookmarkEnd w:id="67"/>
      <w:bookmarkEnd w:id="68"/>
      <w:r>
        <w:rPr>
          <w:rFonts w:ascii="仿宋_GB2312" w:eastAsia="仿宋_GB2312" w:hint="eastAsia"/>
          <w:sz w:val="32"/>
        </w:rPr>
        <w:t>煤炭供需监测调度体系进一步健全。大力发展能源领域生产性服务业，</w:t>
      </w:r>
      <w:bookmarkEnd w:id="65"/>
      <w:bookmarkEnd w:id="66"/>
      <w:r>
        <w:rPr>
          <w:rFonts w:ascii="仿宋_GB2312" w:eastAsia="仿宋_GB2312" w:hint="eastAsia"/>
          <w:sz w:val="32"/>
        </w:rPr>
        <w:t>做强能源工程技术服务，培育壮大低温储运、寒地测试等特色能源服务业。</w:t>
      </w:r>
    </w:p>
    <w:p w:rsidR="005601E0" w:rsidRDefault="007D56D2">
      <w:pPr>
        <w:ind w:firstLine="643"/>
        <w:rPr>
          <w:rFonts w:ascii="仿宋_GB2312" w:eastAsia="仿宋_GB2312"/>
          <w:sz w:val="32"/>
        </w:rPr>
      </w:pPr>
      <w:r>
        <w:rPr>
          <w:rFonts w:ascii="仿宋_GB2312" w:eastAsia="仿宋_GB2312" w:hint="eastAsia"/>
          <w:b/>
          <w:sz w:val="32"/>
        </w:rPr>
        <w:t>—</w:t>
      </w:r>
      <w:bookmarkStart w:id="69" w:name="OLE_LINK321"/>
      <w:bookmarkStart w:id="70" w:name="OLE_LINK320"/>
      <w:r>
        <w:rPr>
          <w:rFonts w:ascii="仿宋_GB2312" w:eastAsia="仿宋_GB2312" w:hint="eastAsia"/>
          <w:b/>
          <w:sz w:val="32"/>
        </w:rPr>
        <w:t>能源合作共享成果提质升级</w:t>
      </w:r>
      <w:bookmarkEnd w:id="69"/>
      <w:bookmarkEnd w:id="70"/>
      <w:r>
        <w:rPr>
          <w:rFonts w:ascii="仿宋_GB2312" w:eastAsia="仿宋_GB2312" w:hint="eastAsia"/>
          <w:b/>
          <w:sz w:val="32"/>
        </w:rPr>
        <w:t>。</w:t>
      </w:r>
      <w:r>
        <w:rPr>
          <w:rFonts w:ascii="仿宋_GB2312" w:eastAsia="仿宋_GB2312" w:hint="eastAsia"/>
          <w:sz w:val="32"/>
        </w:rPr>
        <w:t>对蒙对俄能源合作持续深化，在区域能源经济合作中发挥更大作用。与辽吉黑、</w:t>
      </w:r>
      <w:r>
        <w:rPr>
          <w:rFonts w:eastAsia="仿宋_GB2312" w:cs="仿宋_GB2312" w:hint="eastAsia"/>
          <w:bCs/>
          <w:sz w:val="32"/>
        </w:rPr>
        <w:t>京津冀、长三角以及粤港澳大湾区等地区能源、产业、人才交流水平进一步提高。</w:t>
      </w:r>
      <w:r>
        <w:rPr>
          <w:rFonts w:ascii="仿宋_GB2312" w:eastAsia="仿宋_GB2312" w:hint="eastAsia"/>
          <w:sz w:val="32"/>
        </w:rPr>
        <w:t>持续提升民生用能保障服务水平，民生用能基础设施更加完善，生产生活用能服务保障能力持续加强，农牧区电网进一步筑强，实现农牧区供电质量提升，居民生活人均用电量达到1200千瓦时</w:t>
      </w:r>
      <w:bookmarkStart w:id="71" w:name="OLE_LINK35"/>
      <w:bookmarkStart w:id="72" w:name="OLE_LINK34"/>
      <w:r>
        <w:rPr>
          <w:rFonts w:ascii="仿宋_GB2312" w:eastAsia="仿宋_GB2312" w:hint="eastAsia"/>
          <w:sz w:val="32"/>
        </w:rPr>
        <w:t>。</w:t>
      </w:r>
    </w:p>
    <w:bookmarkEnd w:id="71"/>
    <w:bookmarkEnd w:id="72"/>
    <w:p w:rsidR="005601E0" w:rsidRDefault="007D56D2">
      <w:pPr>
        <w:ind w:firstLine="640"/>
        <w:rPr>
          <w:rFonts w:ascii="仿宋_GB2312" w:eastAsia="仿宋_GB2312"/>
          <w:sz w:val="32"/>
        </w:rPr>
      </w:pPr>
      <w:r>
        <w:rPr>
          <w:rFonts w:ascii="仿宋_GB2312" w:eastAsia="仿宋_GB2312"/>
          <w:sz w:val="32"/>
        </w:rPr>
        <w:t>展望2035年，新型能源体系</w:t>
      </w:r>
      <w:r>
        <w:rPr>
          <w:rFonts w:ascii="仿宋_GB2312" w:eastAsia="仿宋_GB2312" w:hint="eastAsia"/>
          <w:sz w:val="32"/>
        </w:rPr>
        <w:t>日臻完善</w:t>
      </w:r>
      <w:r>
        <w:rPr>
          <w:rFonts w:ascii="仿宋_GB2312" w:eastAsia="仿宋_GB2312"/>
          <w:sz w:val="32"/>
        </w:rPr>
        <w:t>，能源生产、消费结构大幅优化，新能源发电与消纳协同提升，现代能源经济体系更加健全，能源领域创新发展、机制优化、惠民利民等方面实现全面提升，形成对全市经济社会绿色发展的有力支撑。</w:t>
      </w:r>
    </w:p>
    <w:tbl>
      <w:tblPr>
        <w:tblStyle w:val="af0"/>
        <w:tblW w:w="8141" w:type="dxa"/>
        <w:jc w:val="center"/>
        <w:tblLayout w:type="fixed"/>
        <w:tblLook w:val="04A0" w:firstRow="1" w:lastRow="0" w:firstColumn="1" w:lastColumn="0" w:noHBand="0" w:noVBand="1"/>
      </w:tblPr>
      <w:tblGrid>
        <w:gridCol w:w="767"/>
        <w:gridCol w:w="2410"/>
        <w:gridCol w:w="1134"/>
        <w:gridCol w:w="1134"/>
        <w:gridCol w:w="1134"/>
        <w:gridCol w:w="1562"/>
      </w:tblGrid>
      <w:tr w:rsidR="005601E0">
        <w:trPr>
          <w:trHeight w:val="921"/>
          <w:jc w:val="center"/>
        </w:trPr>
        <w:tc>
          <w:tcPr>
            <w:tcW w:w="8141" w:type="dxa"/>
            <w:gridSpan w:val="6"/>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lastRenderedPageBreak/>
              <w:t>表2</w:t>
            </w:r>
            <w:r>
              <w:rPr>
                <w:rFonts w:ascii="仿宋" w:eastAsia="仿宋" w:hAnsi="仿宋" w:cs="Times New Roman"/>
                <w:b/>
              </w:rPr>
              <w:t xml:space="preserve"> </w:t>
            </w:r>
            <w:r>
              <w:rPr>
                <w:rFonts w:ascii="仿宋" w:eastAsia="仿宋" w:hAnsi="仿宋" w:cs="Times New Roman" w:hint="eastAsia"/>
                <w:b/>
              </w:rPr>
              <w:t>呼伦贝尔市“十五五”能源发展主要目标</w:t>
            </w:r>
          </w:p>
        </w:tc>
      </w:tr>
      <w:tr w:rsidR="005601E0">
        <w:trPr>
          <w:trHeight w:val="623"/>
          <w:jc w:val="center"/>
        </w:trPr>
        <w:tc>
          <w:tcPr>
            <w:tcW w:w="767"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类别</w:t>
            </w:r>
          </w:p>
        </w:tc>
        <w:tc>
          <w:tcPr>
            <w:tcW w:w="2410"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指 标</w:t>
            </w:r>
          </w:p>
        </w:tc>
        <w:tc>
          <w:tcPr>
            <w:tcW w:w="1134"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单 位</w:t>
            </w:r>
          </w:p>
        </w:tc>
        <w:tc>
          <w:tcPr>
            <w:tcW w:w="1134"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2025年</w:t>
            </w:r>
          </w:p>
        </w:tc>
        <w:tc>
          <w:tcPr>
            <w:tcW w:w="1134"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2</w:t>
            </w:r>
            <w:r>
              <w:rPr>
                <w:rFonts w:ascii="仿宋" w:eastAsia="仿宋" w:hAnsi="仿宋" w:cs="Times New Roman"/>
                <w:b/>
              </w:rPr>
              <w:t>030</w:t>
            </w:r>
            <w:r>
              <w:rPr>
                <w:rFonts w:ascii="仿宋" w:eastAsia="仿宋" w:hAnsi="仿宋" w:cs="Times New Roman" w:hint="eastAsia"/>
                <w:b/>
              </w:rPr>
              <w:t>年</w:t>
            </w:r>
          </w:p>
        </w:tc>
        <w:tc>
          <w:tcPr>
            <w:tcW w:w="1562" w:type="dxa"/>
            <w:vAlign w:val="center"/>
          </w:tcPr>
          <w:p w:rsidR="005601E0" w:rsidRDefault="007D56D2">
            <w:pPr>
              <w:ind w:firstLineChars="0" w:firstLine="0"/>
              <w:jc w:val="center"/>
              <w:rPr>
                <w:rFonts w:ascii="仿宋" w:eastAsia="仿宋" w:hAnsi="仿宋" w:cs="Times New Roman"/>
                <w:b/>
              </w:rPr>
            </w:pPr>
            <w:r>
              <w:rPr>
                <w:rFonts w:ascii="仿宋" w:eastAsia="仿宋" w:hAnsi="仿宋" w:cs="Times New Roman" w:hint="eastAsia"/>
                <w:b/>
              </w:rPr>
              <w:t>属 性</w:t>
            </w:r>
          </w:p>
        </w:tc>
      </w:tr>
      <w:tr w:rsidR="005601E0">
        <w:trPr>
          <w:trHeight w:val="623"/>
          <w:jc w:val="center"/>
        </w:trPr>
        <w:tc>
          <w:tcPr>
            <w:tcW w:w="767" w:type="dxa"/>
            <w:vMerge w:val="restart"/>
            <w:vAlign w:val="center"/>
          </w:tcPr>
          <w:p w:rsidR="005601E0" w:rsidRDefault="000772C9">
            <w:pPr>
              <w:ind w:firstLineChars="0" w:firstLine="0"/>
              <w:jc w:val="center"/>
              <w:rPr>
                <w:rFonts w:ascii="仿宋" w:eastAsia="仿宋" w:hAnsi="仿宋" w:cs="Times New Roman"/>
              </w:rPr>
            </w:pPr>
            <w:r>
              <w:rPr>
                <w:rFonts w:ascii="仿宋" w:eastAsia="仿宋" w:hAnsi="仿宋" w:cs="Times New Roman" w:hint="eastAsia"/>
              </w:rPr>
              <w:t>供给</w:t>
            </w:r>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能源综合生产能力</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bookmarkStart w:id="73" w:name="OLE_LINK4"/>
            <w:bookmarkStart w:id="74" w:name="OLE_LINK3"/>
            <w:r>
              <w:rPr>
                <w:rFonts w:ascii="仿宋" w:eastAsia="仿宋" w:hAnsi="仿宋" w:cs="Times New Roman" w:hint="eastAsia"/>
              </w:rPr>
              <w:t>亿吨标煤</w:t>
            </w:r>
            <w:bookmarkEnd w:id="73"/>
            <w:bookmarkEnd w:id="74"/>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0.6</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0.64</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约束性</w:t>
            </w:r>
          </w:p>
        </w:tc>
      </w:tr>
      <w:tr w:rsidR="005601E0">
        <w:trPr>
          <w:trHeight w:val="623"/>
          <w:jc w:val="center"/>
        </w:trPr>
        <w:tc>
          <w:tcPr>
            <w:tcW w:w="767" w:type="dxa"/>
            <w:vMerge/>
          </w:tcPr>
          <w:p w:rsidR="005601E0" w:rsidRDefault="005601E0">
            <w:pPr>
              <w:ind w:firstLineChars="0" w:firstLine="0"/>
              <w:jc w:val="center"/>
              <w:rPr>
                <w:rFonts w:ascii="仿宋" w:eastAsia="仿宋" w:hAnsi="仿宋" w:cs="Times New Roman"/>
              </w:rPr>
            </w:pPr>
            <w:bookmarkStart w:id="75" w:name="OLE_LINK264"/>
            <w:bookmarkStart w:id="76" w:name="OLE_LINK265"/>
            <w:bookmarkStart w:id="77" w:name="OLE_LINK261"/>
            <w:bookmarkStart w:id="78" w:name="OLE_LINK260"/>
          </w:p>
        </w:tc>
        <w:tc>
          <w:tcPr>
            <w:tcW w:w="2410" w:type="dxa"/>
            <w:vAlign w:val="center"/>
          </w:tcPr>
          <w:p w:rsidR="005601E0" w:rsidRPr="000772C9" w:rsidRDefault="007D56D2">
            <w:pPr>
              <w:spacing w:line="240" w:lineRule="auto"/>
              <w:ind w:firstLineChars="0" w:firstLine="0"/>
              <w:jc w:val="center"/>
              <w:rPr>
                <w:rFonts w:ascii="仿宋" w:eastAsia="仿宋" w:hAnsi="仿宋" w:cs="Times New Roman"/>
              </w:rPr>
            </w:pPr>
            <w:r w:rsidRPr="000772C9">
              <w:rPr>
                <w:rFonts w:ascii="仿宋" w:eastAsia="仿宋" w:hAnsi="仿宋" w:cs="Times New Roman" w:hint="eastAsia"/>
              </w:rPr>
              <w:t>煤炭产</w:t>
            </w:r>
            <w:r w:rsidR="000772C9" w:rsidRPr="000772C9">
              <w:rPr>
                <w:rFonts w:ascii="仿宋" w:eastAsia="仿宋" w:hAnsi="仿宋" w:cs="Times New Roman" w:hint="eastAsia"/>
              </w:rPr>
              <w:t>能</w:t>
            </w:r>
          </w:p>
        </w:tc>
        <w:tc>
          <w:tcPr>
            <w:tcW w:w="1134" w:type="dxa"/>
            <w:vAlign w:val="center"/>
          </w:tcPr>
          <w:p w:rsidR="005601E0" w:rsidRPr="000772C9" w:rsidRDefault="007D56D2">
            <w:pPr>
              <w:spacing w:line="240" w:lineRule="auto"/>
              <w:ind w:firstLineChars="0" w:firstLine="0"/>
              <w:jc w:val="center"/>
              <w:rPr>
                <w:rFonts w:ascii="仿宋" w:eastAsia="仿宋" w:hAnsi="仿宋" w:cs="Times New Roman"/>
              </w:rPr>
            </w:pPr>
            <w:r w:rsidRPr="000772C9">
              <w:rPr>
                <w:rFonts w:ascii="仿宋" w:eastAsia="仿宋" w:hAnsi="仿宋" w:cs="Times New Roman" w:hint="eastAsia"/>
              </w:rPr>
              <w:t>亿吨</w:t>
            </w:r>
          </w:p>
        </w:tc>
        <w:tc>
          <w:tcPr>
            <w:tcW w:w="1134" w:type="dxa"/>
            <w:vAlign w:val="center"/>
          </w:tcPr>
          <w:p w:rsidR="005601E0" w:rsidRPr="000772C9" w:rsidRDefault="007D56D2" w:rsidP="000772C9">
            <w:pPr>
              <w:spacing w:line="240" w:lineRule="auto"/>
              <w:ind w:firstLineChars="0" w:firstLine="0"/>
              <w:jc w:val="center"/>
              <w:rPr>
                <w:rFonts w:ascii="仿宋" w:eastAsia="仿宋" w:hAnsi="仿宋" w:cs="Times New Roman"/>
              </w:rPr>
            </w:pPr>
            <w:r w:rsidRPr="000772C9">
              <w:rPr>
                <w:rFonts w:ascii="仿宋" w:eastAsia="仿宋" w:hAnsi="仿宋" w:cs="Times New Roman"/>
              </w:rPr>
              <w:t>1.</w:t>
            </w:r>
            <w:r w:rsidR="000772C9" w:rsidRPr="000772C9">
              <w:rPr>
                <w:rFonts w:ascii="仿宋" w:eastAsia="仿宋" w:hAnsi="仿宋" w:cs="Times New Roman"/>
              </w:rPr>
              <w:t>16</w:t>
            </w:r>
          </w:p>
        </w:tc>
        <w:tc>
          <w:tcPr>
            <w:tcW w:w="1134" w:type="dxa"/>
            <w:vAlign w:val="center"/>
          </w:tcPr>
          <w:p w:rsidR="005601E0" w:rsidRPr="000772C9" w:rsidRDefault="007D56D2" w:rsidP="000772C9">
            <w:pPr>
              <w:spacing w:line="240" w:lineRule="auto"/>
              <w:ind w:firstLineChars="0" w:firstLine="0"/>
              <w:jc w:val="center"/>
              <w:rPr>
                <w:rFonts w:ascii="仿宋" w:eastAsia="仿宋" w:hAnsi="仿宋" w:cs="Times New Roman"/>
              </w:rPr>
            </w:pPr>
            <w:r w:rsidRPr="000772C9">
              <w:rPr>
                <w:rFonts w:ascii="仿宋" w:eastAsia="仿宋" w:hAnsi="仿宋" w:cs="Times New Roman"/>
              </w:rPr>
              <w:t>1.</w:t>
            </w:r>
            <w:r w:rsidR="000772C9" w:rsidRPr="000772C9">
              <w:rPr>
                <w:rFonts w:ascii="仿宋" w:eastAsia="仿宋" w:hAnsi="仿宋" w:cs="Times New Roman"/>
              </w:rPr>
              <w:t>3</w:t>
            </w:r>
          </w:p>
        </w:tc>
        <w:tc>
          <w:tcPr>
            <w:tcW w:w="1562" w:type="dxa"/>
            <w:vAlign w:val="center"/>
          </w:tcPr>
          <w:p w:rsidR="005601E0" w:rsidRPr="000772C9" w:rsidRDefault="007D56D2">
            <w:pPr>
              <w:ind w:firstLineChars="0" w:firstLine="0"/>
              <w:jc w:val="center"/>
              <w:rPr>
                <w:rFonts w:ascii="仿宋" w:eastAsia="仿宋" w:hAnsi="仿宋" w:cs="Times New Roman"/>
              </w:rPr>
            </w:pPr>
            <w:r w:rsidRPr="000772C9">
              <w:rPr>
                <w:rFonts w:ascii="仿宋" w:eastAsia="仿宋" w:hAnsi="仿宋" w:cs="Times New Roman" w:hint="eastAsia"/>
              </w:rPr>
              <w:t>预期性</w:t>
            </w:r>
          </w:p>
        </w:tc>
      </w:tr>
      <w:bookmarkEnd w:id="75"/>
      <w:bookmarkEnd w:id="76"/>
      <w:bookmarkEnd w:id="77"/>
      <w:bookmarkEnd w:id="78"/>
      <w:tr w:rsidR="005601E0">
        <w:trPr>
          <w:trHeight w:val="623"/>
          <w:jc w:val="center"/>
        </w:trPr>
        <w:tc>
          <w:tcPr>
            <w:tcW w:w="767" w:type="dxa"/>
            <w:vMerge/>
          </w:tcPr>
          <w:p w:rsidR="005601E0" w:rsidRDefault="005601E0">
            <w:pPr>
              <w:ind w:firstLineChars="0" w:firstLine="0"/>
              <w:jc w:val="center"/>
              <w:rPr>
                <w:rFonts w:ascii="仿宋" w:eastAsia="仿宋" w:hAnsi="仿宋" w:cs="Times New Roman"/>
              </w:rPr>
            </w:pPr>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原油产量</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万吨</w:t>
            </w:r>
          </w:p>
        </w:tc>
        <w:tc>
          <w:tcPr>
            <w:tcW w:w="1134" w:type="dxa"/>
            <w:shd w:val="clear" w:color="auto" w:fill="auto"/>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rPr>
              <w:t>33.5</w:t>
            </w:r>
          </w:p>
        </w:tc>
        <w:tc>
          <w:tcPr>
            <w:tcW w:w="1134" w:type="dxa"/>
            <w:shd w:val="clear" w:color="auto" w:fill="auto"/>
            <w:vAlign w:val="center"/>
          </w:tcPr>
          <w:p w:rsidR="005601E0" w:rsidRDefault="008B2B89">
            <w:pPr>
              <w:spacing w:line="240" w:lineRule="auto"/>
              <w:ind w:firstLineChars="0" w:firstLine="0"/>
              <w:jc w:val="center"/>
              <w:rPr>
                <w:rFonts w:ascii="仿宋" w:eastAsia="仿宋" w:hAnsi="仿宋" w:cs="Times New Roman"/>
              </w:rPr>
            </w:pPr>
            <w:r>
              <w:rPr>
                <w:rFonts w:ascii="仿宋" w:eastAsia="仿宋" w:hAnsi="仿宋" w:cs="Times New Roman"/>
              </w:rPr>
              <w:t>38</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tcPr>
          <w:p w:rsidR="005601E0" w:rsidRDefault="005601E0">
            <w:pPr>
              <w:ind w:firstLineChars="0" w:firstLine="0"/>
              <w:jc w:val="center"/>
              <w:rPr>
                <w:rFonts w:ascii="仿宋" w:eastAsia="仿宋" w:hAnsi="仿宋" w:cs="Times New Roman"/>
              </w:rPr>
            </w:pPr>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电力</w:t>
            </w:r>
            <w:r w:rsidR="000772C9">
              <w:rPr>
                <w:rFonts w:ascii="仿宋" w:eastAsia="仿宋" w:hAnsi="仿宋" w:cs="Times New Roman" w:hint="eastAsia"/>
              </w:rPr>
              <w:t>总</w:t>
            </w:r>
            <w:r>
              <w:rPr>
                <w:rFonts w:ascii="仿宋" w:eastAsia="仿宋" w:hAnsi="仿宋" w:cs="Times New Roman" w:hint="eastAsia"/>
              </w:rPr>
              <w:t>装机</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万千瓦</w:t>
            </w:r>
          </w:p>
        </w:tc>
        <w:tc>
          <w:tcPr>
            <w:tcW w:w="1134" w:type="dxa"/>
            <w:shd w:val="clear" w:color="auto" w:fill="auto"/>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rPr>
              <w:t>1230.14</w:t>
            </w:r>
          </w:p>
        </w:tc>
        <w:tc>
          <w:tcPr>
            <w:tcW w:w="1134" w:type="dxa"/>
            <w:shd w:val="clear" w:color="auto" w:fill="auto"/>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rPr>
              <w:t>1982.98</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tcPr>
          <w:p w:rsidR="005601E0" w:rsidRDefault="005601E0">
            <w:pPr>
              <w:ind w:firstLineChars="0" w:firstLine="0"/>
              <w:jc w:val="center"/>
              <w:rPr>
                <w:rFonts w:ascii="仿宋" w:eastAsia="仿宋" w:hAnsi="仿宋" w:cs="Times New Roman"/>
              </w:rPr>
            </w:pPr>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新能源装机</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万千瓦</w:t>
            </w:r>
          </w:p>
        </w:tc>
        <w:tc>
          <w:tcPr>
            <w:tcW w:w="1134" w:type="dxa"/>
            <w:shd w:val="clear" w:color="auto" w:fill="auto"/>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478.54</w:t>
            </w:r>
          </w:p>
        </w:tc>
        <w:tc>
          <w:tcPr>
            <w:tcW w:w="1134" w:type="dxa"/>
            <w:shd w:val="clear" w:color="auto" w:fill="auto"/>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1000</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rsidTr="004F3FA8">
        <w:trPr>
          <w:trHeight w:val="1077"/>
          <w:jc w:val="center"/>
        </w:trPr>
        <w:tc>
          <w:tcPr>
            <w:tcW w:w="767" w:type="dxa"/>
            <w:vMerge/>
          </w:tcPr>
          <w:p w:rsidR="005601E0" w:rsidRDefault="005601E0">
            <w:pPr>
              <w:ind w:firstLineChars="0" w:firstLine="0"/>
              <w:jc w:val="center"/>
              <w:rPr>
                <w:rFonts w:ascii="仿宋" w:eastAsia="仿宋" w:hAnsi="仿宋" w:cs="Times New Roman"/>
              </w:rPr>
            </w:pPr>
          </w:p>
        </w:tc>
        <w:tc>
          <w:tcPr>
            <w:tcW w:w="2410" w:type="dxa"/>
            <w:vAlign w:val="center"/>
          </w:tcPr>
          <w:p w:rsidR="005601E0" w:rsidRDefault="00D77C22" w:rsidP="00D77C22">
            <w:pPr>
              <w:spacing w:line="240" w:lineRule="auto"/>
              <w:ind w:firstLineChars="0" w:firstLine="0"/>
              <w:jc w:val="center"/>
              <w:rPr>
                <w:rFonts w:ascii="仿宋" w:eastAsia="仿宋" w:hAnsi="仿宋" w:cs="Times New Roman"/>
              </w:rPr>
            </w:pPr>
            <w:bookmarkStart w:id="79" w:name="OLE_LINK9"/>
            <w:bookmarkStart w:id="80" w:name="OLE_LINK10"/>
            <w:r>
              <w:rPr>
                <w:rFonts w:ascii="仿宋" w:eastAsia="仿宋" w:hAnsi="仿宋" w:cs="Times New Roman" w:hint="eastAsia"/>
              </w:rPr>
              <w:t>天然气</w:t>
            </w:r>
            <w:r w:rsidR="007D56D2">
              <w:rPr>
                <w:rFonts w:ascii="仿宋" w:eastAsia="仿宋" w:hAnsi="仿宋" w:cs="Times New Roman" w:hint="eastAsia"/>
              </w:rPr>
              <w:t>储气能力</w:t>
            </w:r>
            <w:bookmarkEnd w:id="79"/>
            <w:bookmarkEnd w:id="80"/>
          </w:p>
        </w:tc>
        <w:tc>
          <w:tcPr>
            <w:tcW w:w="1134" w:type="dxa"/>
            <w:vAlign w:val="center"/>
          </w:tcPr>
          <w:p w:rsidR="005601E0" w:rsidRDefault="00022897">
            <w:pPr>
              <w:spacing w:line="240" w:lineRule="auto"/>
              <w:ind w:firstLineChars="0" w:firstLine="0"/>
              <w:jc w:val="center"/>
              <w:rPr>
                <w:rFonts w:ascii="仿宋" w:eastAsia="仿宋" w:hAnsi="仿宋" w:cs="Times New Roman"/>
              </w:rPr>
            </w:pPr>
            <w:r>
              <w:rPr>
                <w:rFonts w:ascii="仿宋" w:eastAsia="仿宋" w:hAnsi="仿宋" w:cs="Times New Roman" w:hint="eastAsia"/>
              </w:rPr>
              <w:t>万</w:t>
            </w:r>
            <w:r w:rsidR="007D56D2">
              <w:rPr>
                <w:rFonts w:ascii="仿宋" w:eastAsia="仿宋" w:hAnsi="仿宋" w:cs="Times New Roman" w:hint="eastAsia"/>
              </w:rPr>
              <w:t>立方米</w:t>
            </w:r>
          </w:p>
        </w:tc>
        <w:tc>
          <w:tcPr>
            <w:tcW w:w="1134" w:type="dxa"/>
            <w:vAlign w:val="center"/>
          </w:tcPr>
          <w:p w:rsidR="005601E0" w:rsidRDefault="00022897" w:rsidP="00022897">
            <w:pPr>
              <w:spacing w:line="240" w:lineRule="auto"/>
              <w:ind w:firstLineChars="0" w:firstLine="0"/>
              <w:jc w:val="center"/>
              <w:rPr>
                <w:rFonts w:ascii="仿宋" w:eastAsia="仿宋" w:hAnsi="仿宋" w:cs="Times New Roman"/>
              </w:rPr>
            </w:pPr>
            <w:r w:rsidRPr="00D77C22">
              <w:rPr>
                <w:rFonts w:ascii="仿宋" w:eastAsia="仿宋" w:hAnsi="仿宋" w:cs="Times New Roman" w:hint="eastAsia"/>
              </w:rPr>
              <w:t>120.81</w:t>
            </w:r>
          </w:p>
        </w:tc>
        <w:tc>
          <w:tcPr>
            <w:tcW w:w="1134" w:type="dxa"/>
          </w:tcPr>
          <w:p w:rsidR="005601E0" w:rsidRDefault="007D56D2">
            <w:pPr>
              <w:ind w:firstLineChars="0" w:firstLine="0"/>
              <w:rPr>
                <w:rFonts w:ascii="仿宋" w:eastAsia="仿宋" w:hAnsi="仿宋" w:cs="Times New Roman"/>
                <w:color w:val="C00000"/>
              </w:rPr>
            </w:pPr>
            <w:r>
              <w:rPr>
                <w:rFonts w:ascii="仿宋" w:eastAsia="仿宋" w:hAnsi="仿宋" w:cs="Times New Roman" w:hint="eastAsia"/>
              </w:rPr>
              <w:t>达到自治区要求</w:t>
            </w:r>
          </w:p>
        </w:tc>
        <w:tc>
          <w:tcPr>
            <w:tcW w:w="1562" w:type="dxa"/>
            <w:vAlign w:val="center"/>
          </w:tcPr>
          <w:p w:rsidR="005601E0" w:rsidRDefault="006F59BA">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val="restart"/>
            <w:vAlign w:val="center"/>
          </w:tcPr>
          <w:p w:rsidR="005601E0" w:rsidRDefault="000772C9">
            <w:pPr>
              <w:ind w:firstLineChars="0" w:firstLine="0"/>
              <w:jc w:val="center"/>
              <w:rPr>
                <w:rFonts w:ascii="仿宋" w:eastAsia="仿宋" w:hAnsi="仿宋" w:cs="Times New Roman"/>
              </w:rPr>
            </w:pPr>
            <w:r>
              <w:rPr>
                <w:rFonts w:ascii="仿宋" w:eastAsia="仿宋" w:hAnsi="仿宋" w:cs="Times New Roman" w:hint="eastAsia"/>
              </w:rPr>
              <w:t>结构</w:t>
            </w:r>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非化石能源消费比重</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w:t>
            </w:r>
          </w:p>
        </w:tc>
        <w:tc>
          <w:tcPr>
            <w:tcW w:w="1134" w:type="dxa"/>
            <w:shd w:val="clear" w:color="auto" w:fill="auto"/>
            <w:vAlign w:val="center"/>
          </w:tcPr>
          <w:p w:rsidR="005601E0" w:rsidRDefault="00252083">
            <w:pPr>
              <w:ind w:firstLineChars="0" w:firstLine="0"/>
              <w:jc w:val="center"/>
              <w:rPr>
                <w:rFonts w:ascii="仿宋" w:eastAsia="仿宋" w:hAnsi="仿宋" w:cs="Times New Roman"/>
              </w:rPr>
            </w:pPr>
            <w:r>
              <w:rPr>
                <w:rFonts w:ascii="仿宋" w:eastAsia="仿宋" w:hAnsi="仿宋" w:cs="Times New Roman" w:hint="eastAsia"/>
              </w:rPr>
              <w:t>—</w:t>
            </w:r>
          </w:p>
        </w:tc>
        <w:tc>
          <w:tcPr>
            <w:tcW w:w="1134" w:type="dxa"/>
            <w:shd w:val="clear" w:color="auto" w:fill="auto"/>
            <w:vAlign w:val="center"/>
          </w:tcPr>
          <w:p w:rsidR="005601E0" w:rsidRDefault="008B2B89" w:rsidP="008B2B89">
            <w:pPr>
              <w:ind w:firstLineChars="0" w:firstLine="0"/>
              <w:rPr>
                <w:rFonts w:ascii="仿宋" w:eastAsia="仿宋" w:hAnsi="仿宋" w:cs="Times New Roman"/>
              </w:rPr>
            </w:pPr>
            <w:r>
              <w:rPr>
                <w:rFonts w:ascii="仿宋" w:eastAsia="仿宋" w:hAnsi="仿宋" w:cs="Times New Roman" w:hint="eastAsia"/>
              </w:rPr>
              <w:t>达到自治区要求</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约束性</w:t>
            </w:r>
          </w:p>
        </w:tc>
      </w:tr>
      <w:tr w:rsidR="005601E0">
        <w:trPr>
          <w:trHeight w:val="623"/>
          <w:jc w:val="center"/>
        </w:trPr>
        <w:tc>
          <w:tcPr>
            <w:tcW w:w="767" w:type="dxa"/>
            <w:vMerge/>
            <w:vAlign w:val="center"/>
          </w:tcPr>
          <w:p w:rsidR="005601E0" w:rsidRDefault="005601E0">
            <w:pPr>
              <w:ind w:firstLineChars="0" w:firstLine="0"/>
              <w:rPr>
                <w:rFonts w:ascii="仿宋" w:eastAsia="仿宋" w:hAnsi="仿宋" w:cs="Times New Roman"/>
              </w:rPr>
            </w:pPr>
            <w:bookmarkStart w:id="81" w:name="OLE_LINK335"/>
            <w:bookmarkStart w:id="82" w:name="OLE_LINK334"/>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非化石能源装机比重</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w:t>
            </w:r>
          </w:p>
        </w:tc>
        <w:tc>
          <w:tcPr>
            <w:tcW w:w="1134" w:type="dxa"/>
            <w:shd w:val="clear" w:color="auto" w:fill="auto"/>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38.9</w:t>
            </w:r>
          </w:p>
        </w:tc>
        <w:tc>
          <w:tcPr>
            <w:tcW w:w="1134" w:type="dxa"/>
            <w:shd w:val="clear" w:color="auto" w:fill="auto"/>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50</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vAlign w:val="center"/>
          </w:tcPr>
          <w:p w:rsidR="005601E0" w:rsidRDefault="005601E0">
            <w:pPr>
              <w:ind w:firstLineChars="0" w:firstLine="0"/>
              <w:rPr>
                <w:rFonts w:ascii="仿宋" w:eastAsia="仿宋" w:hAnsi="仿宋" w:cs="Times New Roman"/>
              </w:rPr>
            </w:pPr>
            <w:bookmarkStart w:id="83" w:name="OLE_LINK337"/>
            <w:bookmarkStart w:id="84" w:name="OLE_LINK336"/>
            <w:bookmarkEnd w:id="81"/>
            <w:bookmarkEnd w:id="82"/>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非化石发电量比重</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w:t>
            </w:r>
          </w:p>
        </w:tc>
        <w:tc>
          <w:tcPr>
            <w:tcW w:w="1134" w:type="dxa"/>
            <w:shd w:val="clear" w:color="auto" w:fill="auto"/>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rPr>
              <w:t>16.6</w:t>
            </w:r>
          </w:p>
        </w:tc>
        <w:tc>
          <w:tcPr>
            <w:tcW w:w="1134" w:type="dxa"/>
            <w:shd w:val="clear" w:color="auto" w:fill="auto"/>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rPr>
              <w:t>25</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bookmarkEnd w:id="83"/>
      <w:bookmarkEnd w:id="84"/>
      <w:tr w:rsidR="005601E0">
        <w:trPr>
          <w:trHeight w:val="623"/>
          <w:jc w:val="center"/>
        </w:trPr>
        <w:tc>
          <w:tcPr>
            <w:tcW w:w="767" w:type="dxa"/>
            <w:vMerge/>
            <w:vAlign w:val="center"/>
          </w:tcPr>
          <w:p w:rsidR="005601E0" w:rsidRDefault="005601E0">
            <w:pPr>
              <w:ind w:firstLineChars="0" w:firstLine="0"/>
              <w:rPr>
                <w:rFonts w:ascii="仿宋" w:eastAsia="仿宋" w:hAnsi="仿宋" w:cs="Times New Roman"/>
              </w:rPr>
            </w:pPr>
          </w:p>
        </w:tc>
        <w:tc>
          <w:tcPr>
            <w:tcW w:w="2410" w:type="dxa"/>
            <w:vAlign w:val="center"/>
          </w:tcPr>
          <w:p w:rsidR="005601E0" w:rsidRPr="006143DE" w:rsidRDefault="007D56D2">
            <w:pPr>
              <w:spacing w:line="240" w:lineRule="auto"/>
              <w:ind w:firstLineChars="0" w:firstLine="0"/>
              <w:jc w:val="center"/>
              <w:rPr>
                <w:rFonts w:ascii="仿宋" w:eastAsia="仿宋" w:hAnsi="仿宋" w:cs="Times New Roman"/>
              </w:rPr>
            </w:pPr>
            <w:r w:rsidRPr="006143DE">
              <w:rPr>
                <w:rFonts w:ascii="仿宋" w:eastAsia="仿宋" w:hAnsi="仿宋" w:cs="Times New Roman" w:hint="eastAsia"/>
              </w:rPr>
              <w:t>单位发电量碳排放 下降</w:t>
            </w:r>
          </w:p>
        </w:tc>
        <w:tc>
          <w:tcPr>
            <w:tcW w:w="1134" w:type="dxa"/>
            <w:vAlign w:val="center"/>
          </w:tcPr>
          <w:p w:rsidR="005601E0" w:rsidRPr="006143DE" w:rsidRDefault="007D56D2">
            <w:pPr>
              <w:spacing w:line="240" w:lineRule="auto"/>
              <w:ind w:firstLineChars="0" w:firstLine="0"/>
              <w:jc w:val="center"/>
              <w:rPr>
                <w:rFonts w:ascii="仿宋" w:eastAsia="仿宋" w:hAnsi="仿宋" w:cs="Times New Roman"/>
              </w:rPr>
            </w:pPr>
            <w:r w:rsidRPr="006143DE">
              <w:rPr>
                <w:rFonts w:ascii="仿宋" w:eastAsia="仿宋" w:hAnsi="仿宋" w:cs="Times New Roman" w:hint="eastAsia"/>
              </w:rPr>
              <w:t>%</w:t>
            </w:r>
          </w:p>
        </w:tc>
        <w:tc>
          <w:tcPr>
            <w:tcW w:w="1134" w:type="dxa"/>
            <w:vAlign w:val="center"/>
          </w:tcPr>
          <w:p w:rsidR="005601E0" w:rsidRPr="006143DE" w:rsidRDefault="007D56D2">
            <w:pPr>
              <w:ind w:firstLineChars="0" w:firstLine="0"/>
              <w:jc w:val="center"/>
              <w:rPr>
                <w:rFonts w:ascii="仿宋" w:eastAsia="仿宋" w:hAnsi="仿宋" w:cs="Times New Roman"/>
              </w:rPr>
            </w:pPr>
            <w:bookmarkStart w:id="85" w:name="OLE_LINK46"/>
            <w:bookmarkStart w:id="86" w:name="OLE_LINK327"/>
            <w:bookmarkStart w:id="87" w:name="OLE_LINK328"/>
            <w:r w:rsidRPr="006143DE">
              <w:rPr>
                <w:rFonts w:ascii="仿宋" w:eastAsia="仿宋" w:hAnsi="仿宋" w:cs="Times New Roman" w:hint="eastAsia"/>
              </w:rPr>
              <w:t>—</w:t>
            </w:r>
            <w:bookmarkEnd w:id="85"/>
            <w:bookmarkEnd w:id="86"/>
            <w:bookmarkEnd w:id="87"/>
          </w:p>
        </w:tc>
        <w:tc>
          <w:tcPr>
            <w:tcW w:w="1134" w:type="dxa"/>
            <w:vAlign w:val="center"/>
          </w:tcPr>
          <w:p w:rsidR="005601E0" w:rsidRPr="006143DE" w:rsidRDefault="00FC063D" w:rsidP="00FC063D">
            <w:pPr>
              <w:ind w:firstLineChars="0" w:firstLine="0"/>
              <w:rPr>
                <w:rFonts w:ascii="仿宋" w:eastAsia="仿宋" w:hAnsi="仿宋" w:cs="Times New Roman"/>
              </w:rPr>
            </w:pPr>
            <w:r>
              <w:rPr>
                <w:rFonts w:ascii="仿宋" w:eastAsia="仿宋" w:hAnsi="仿宋" w:cs="Times New Roman" w:hint="eastAsia"/>
              </w:rPr>
              <w:t>达到自治区要求</w:t>
            </w:r>
          </w:p>
        </w:tc>
        <w:tc>
          <w:tcPr>
            <w:tcW w:w="1562" w:type="dxa"/>
            <w:vAlign w:val="center"/>
          </w:tcPr>
          <w:p w:rsidR="005601E0" w:rsidRPr="006143DE" w:rsidRDefault="000772C9">
            <w:pPr>
              <w:ind w:firstLineChars="0" w:firstLine="0"/>
              <w:jc w:val="center"/>
              <w:rPr>
                <w:rFonts w:ascii="仿宋" w:eastAsia="仿宋" w:hAnsi="仿宋" w:cs="Times New Roman"/>
              </w:rPr>
            </w:pPr>
            <w:r w:rsidRPr="006143DE">
              <w:rPr>
                <w:rFonts w:ascii="仿宋" w:eastAsia="仿宋" w:hAnsi="仿宋" w:cs="Times New Roman" w:hint="eastAsia"/>
              </w:rPr>
              <w:t>约束性</w:t>
            </w:r>
          </w:p>
        </w:tc>
      </w:tr>
      <w:tr w:rsidR="005601E0">
        <w:trPr>
          <w:trHeight w:val="1190"/>
          <w:jc w:val="center"/>
        </w:trPr>
        <w:tc>
          <w:tcPr>
            <w:tcW w:w="767" w:type="dxa"/>
            <w:vMerge/>
            <w:vAlign w:val="center"/>
          </w:tcPr>
          <w:p w:rsidR="005601E0" w:rsidRDefault="005601E0">
            <w:pPr>
              <w:ind w:firstLineChars="0" w:firstLine="0"/>
              <w:rPr>
                <w:rFonts w:ascii="仿宋" w:eastAsia="仿宋" w:hAnsi="仿宋" w:cs="Times New Roman"/>
              </w:rPr>
            </w:pPr>
            <w:bookmarkStart w:id="88" w:name="OLE_LINK339"/>
            <w:bookmarkStart w:id="89" w:name="OLE_LINK338"/>
            <w:bookmarkStart w:id="90" w:name="OLE_LINK343"/>
            <w:bookmarkStart w:id="91" w:name="OLE_LINK342"/>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碳排放总量</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万吨</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w:t>
            </w:r>
          </w:p>
        </w:tc>
        <w:tc>
          <w:tcPr>
            <w:tcW w:w="1134" w:type="dxa"/>
          </w:tcPr>
          <w:p w:rsidR="005601E0" w:rsidRDefault="007D56D2">
            <w:pPr>
              <w:ind w:firstLineChars="0" w:firstLine="0"/>
              <w:rPr>
                <w:rFonts w:ascii="仿宋" w:eastAsia="仿宋" w:hAnsi="仿宋" w:cs="Times New Roman"/>
              </w:rPr>
            </w:pPr>
            <w:r>
              <w:rPr>
                <w:rFonts w:ascii="仿宋" w:eastAsia="仿宋" w:hAnsi="仿宋" w:cs="Times New Roman" w:hint="eastAsia"/>
              </w:rPr>
              <w:t>达到自治区要求</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约束性</w:t>
            </w:r>
          </w:p>
        </w:tc>
      </w:tr>
      <w:tr w:rsidR="005601E0">
        <w:trPr>
          <w:trHeight w:val="1635"/>
          <w:jc w:val="center"/>
        </w:trPr>
        <w:tc>
          <w:tcPr>
            <w:tcW w:w="767" w:type="dxa"/>
            <w:vMerge/>
            <w:vAlign w:val="center"/>
          </w:tcPr>
          <w:p w:rsidR="005601E0" w:rsidRDefault="005601E0">
            <w:pPr>
              <w:ind w:firstLineChars="0" w:firstLine="0"/>
              <w:rPr>
                <w:rFonts w:ascii="仿宋" w:eastAsia="仿宋" w:hAnsi="仿宋" w:cs="Times New Roman"/>
              </w:rPr>
            </w:pPr>
            <w:bookmarkStart w:id="92" w:name="OLE_LINK273"/>
            <w:bookmarkStart w:id="93" w:name="OLE_LINK272"/>
            <w:bookmarkEnd w:id="88"/>
            <w:bookmarkEnd w:id="89"/>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单位GDP碳排放强度降低</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w:t>
            </w:r>
          </w:p>
        </w:tc>
        <w:tc>
          <w:tcPr>
            <w:tcW w:w="1134" w:type="dxa"/>
          </w:tcPr>
          <w:p w:rsidR="005601E0" w:rsidRDefault="007D56D2">
            <w:pPr>
              <w:ind w:firstLineChars="0" w:firstLine="0"/>
              <w:rPr>
                <w:rFonts w:ascii="仿宋" w:eastAsia="仿宋" w:hAnsi="仿宋" w:cs="Times New Roman"/>
              </w:rPr>
            </w:pPr>
            <w:r>
              <w:rPr>
                <w:rFonts w:ascii="仿宋" w:eastAsia="仿宋" w:hAnsi="仿宋" w:cs="Times New Roman" w:hint="eastAsia"/>
              </w:rPr>
              <w:t>达到自治区要求</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约束性</w:t>
            </w:r>
          </w:p>
        </w:tc>
      </w:tr>
      <w:bookmarkEnd w:id="90"/>
      <w:bookmarkEnd w:id="91"/>
      <w:bookmarkEnd w:id="92"/>
      <w:bookmarkEnd w:id="93"/>
      <w:tr w:rsidR="005601E0">
        <w:trPr>
          <w:trHeight w:val="623"/>
          <w:jc w:val="center"/>
        </w:trPr>
        <w:tc>
          <w:tcPr>
            <w:tcW w:w="767" w:type="dxa"/>
            <w:vMerge w:val="restart"/>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系统</w:t>
            </w:r>
            <w:r>
              <w:rPr>
                <w:rFonts w:ascii="仿宋" w:eastAsia="仿宋" w:hAnsi="仿宋" w:cs="Times New Roman" w:hint="eastAsia"/>
              </w:rPr>
              <w:lastRenderedPageBreak/>
              <w:t>韧性</w:t>
            </w:r>
          </w:p>
        </w:tc>
        <w:tc>
          <w:tcPr>
            <w:tcW w:w="2410" w:type="dxa"/>
            <w:vAlign w:val="center"/>
          </w:tcPr>
          <w:p w:rsidR="005601E0" w:rsidRDefault="007D56D2" w:rsidP="00895EBA">
            <w:pPr>
              <w:spacing w:line="240" w:lineRule="auto"/>
              <w:ind w:firstLineChars="0" w:firstLine="0"/>
              <w:jc w:val="center"/>
              <w:rPr>
                <w:rFonts w:ascii="仿宋" w:eastAsia="仿宋" w:hAnsi="仿宋" w:cs="Times New Roman"/>
              </w:rPr>
            </w:pPr>
            <w:r>
              <w:rPr>
                <w:rFonts w:ascii="仿宋" w:eastAsia="仿宋" w:hAnsi="仿宋" w:cs="Times New Roman" w:hint="eastAsia"/>
              </w:rPr>
              <w:lastRenderedPageBreak/>
              <w:t>电力需求响应能力</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w:t>
            </w:r>
          </w:p>
        </w:tc>
        <w:tc>
          <w:tcPr>
            <w:tcW w:w="1134" w:type="dxa"/>
            <w:vAlign w:val="center"/>
          </w:tcPr>
          <w:p w:rsidR="005601E0" w:rsidRDefault="00252083">
            <w:pPr>
              <w:ind w:firstLineChars="0" w:firstLine="0"/>
              <w:jc w:val="center"/>
              <w:rPr>
                <w:rFonts w:ascii="仿宋" w:eastAsia="仿宋" w:hAnsi="仿宋" w:cs="Times New Roman"/>
              </w:rPr>
            </w:pPr>
            <w:r>
              <w:rPr>
                <w:rFonts w:ascii="仿宋" w:eastAsia="仿宋" w:hAnsi="仿宋" w:cs="Times New Roman"/>
              </w:rPr>
              <w:t>3</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5</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tcPr>
          <w:p w:rsidR="005601E0" w:rsidRDefault="005601E0">
            <w:pPr>
              <w:ind w:firstLineChars="0" w:firstLine="0"/>
              <w:rPr>
                <w:rFonts w:ascii="仿宋" w:eastAsia="仿宋" w:hAnsi="仿宋" w:cs="Times New Roman"/>
              </w:rPr>
            </w:pPr>
          </w:p>
        </w:tc>
        <w:tc>
          <w:tcPr>
            <w:tcW w:w="2410" w:type="dxa"/>
            <w:vAlign w:val="center"/>
          </w:tcPr>
          <w:p w:rsidR="005601E0" w:rsidRDefault="007D56D2" w:rsidP="00DB17E2">
            <w:pPr>
              <w:spacing w:line="240" w:lineRule="auto"/>
              <w:ind w:firstLineChars="0" w:firstLine="0"/>
              <w:jc w:val="center"/>
              <w:rPr>
                <w:rFonts w:ascii="仿宋" w:eastAsia="仿宋" w:hAnsi="仿宋" w:cs="Times New Roman"/>
              </w:rPr>
            </w:pPr>
            <w:r>
              <w:rPr>
                <w:rFonts w:ascii="仿宋" w:eastAsia="仿宋" w:hAnsi="仿宋" w:cs="Times New Roman" w:hint="eastAsia"/>
              </w:rPr>
              <w:t>储能</w:t>
            </w:r>
            <w:r w:rsidR="00DB17E2">
              <w:rPr>
                <w:rFonts w:ascii="仿宋" w:eastAsia="仿宋" w:hAnsi="仿宋" w:cs="Times New Roman" w:hint="eastAsia"/>
              </w:rPr>
              <w:t>调节能力</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万千瓦</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100</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300</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r w:rsidR="005601E0">
        <w:trPr>
          <w:trHeight w:val="623"/>
          <w:jc w:val="center"/>
        </w:trPr>
        <w:tc>
          <w:tcPr>
            <w:tcW w:w="767" w:type="dxa"/>
            <w:vMerge/>
          </w:tcPr>
          <w:p w:rsidR="005601E0" w:rsidRDefault="005601E0">
            <w:pPr>
              <w:ind w:firstLineChars="0" w:firstLine="0"/>
              <w:rPr>
                <w:rFonts w:ascii="仿宋" w:eastAsia="仿宋" w:hAnsi="仿宋" w:cs="Times New Roman"/>
              </w:rPr>
            </w:pPr>
            <w:bookmarkStart w:id="94" w:name="OLE_LINK49"/>
            <w:bookmarkStart w:id="95" w:name="OLE_LINK48"/>
          </w:p>
        </w:tc>
        <w:tc>
          <w:tcPr>
            <w:tcW w:w="2410"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煤炭储备能力</w:t>
            </w:r>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万吨/年</w:t>
            </w:r>
          </w:p>
        </w:tc>
        <w:tc>
          <w:tcPr>
            <w:tcW w:w="1134" w:type="dxa"/>
            <w:vAlign w:val="bottom"/>
          </w:tcPr>
          <w:p w:rsidR="005601E0" w:rsidRDefault="007D56D2">
            <w:pPr>
              <w:ind w:firstLineChars="0" w:firstLine="0"/>
              <w:jc w:val="center"/>
              <w:rPr>
                <w:rFonts w:ascii="仿宋" w:eastAsia="仿宋" w:hAnsi="仿宋" w:cs="Times New Roman"/>
              </w:rPr>
            </w:pPr>
            <w:r>
              <w:rPr>
                <w:rFonts w:ascii="仿宋" w:eastAsia="仿宋" w:hAnsi="仿宋" w:cs="Times New Roman"/>
              </w:rPr>
              <w:t>100</w:t>
            </w:r>
          </w:p>
        </w:tc>
        <w:tc>
          <w:tcPr>
            <w:tcW w:w="1134" w:type="dxa"/>
            <w:vAlign w:val="bottom"/>
          </w:tcPr>
          <w:p w:rsidR="005601E0" w:rsidRDefault="007D56D2">
            <w:pPr>
              <w:ind w:firstLineChars="0" w:firstLine="0"/>
              <w:jc w:val="center"/>
              <w:rPr>
                <w:rFonts w:ascii="仿宋" w:eastAsia="仿宋" w:hAnsi="仿宋" w:cs="Times New Roman"/>
              </w:rPr>
            </w:pPr>
            <w:r>
              <w:rPr>
                <w:rFonts w:ascii="仿宋" w:eastAsia="仿宋" w:hAnsi="仿宋" w:cs="Times New Roman"/>
              </w:rPr>
              <w:t>150</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bookmarkEnd w:id="94"/>
      <w:bookmarkEnd w:id="95"/>
      <w:tr w:rsidR="005601E0">
        <w:trPr>
          <w:trHeight w:val="623"/>
          <w:jc w:val="center"/>
        </w:trPr>
        <w:tc>
          <w:tcPr>
            <w:tcW w:w="767"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民生服务</w:t>
            </w:r>
          </w:p>
        </w:tc>
        <w:tc>
          <w:tcPr>
            <w:tcW w:w="2410" w:type="dxa"/>
            <w:vAlign w:val="center"/>
          </w:tcPr>
          <w:p w:rsidR="005601E0" w:rsidRDefault="007D56D2">
            <w:pPr>
              <w:spacing w:line="240" w:lineRule="auto"/>
              <w:ind w:firstLineChars="0" w:firstLine="0"/>
              <w:jc w:val="center"/>
              <w:rPr>
                <w:rFonts w:ascii="仿宋" w:eastAsia="仿宋" w:hAnsi="仿宋" w:cs="Times New Roman"/>
              </w:rPr>
            </w:pPr>
            <w:bookmarkStart w:id="96" w:name="OLE_LINK326"/>
            <w:r>
              <w:rPr>
                <w:rFonts w:ascii="仿宋" w:eastAsia="仿宋" w:hAnsi="仿宋" w:cs="Times New Roman" w:hint="eastAsia"/>
              </w:rPr>
              <w:t>居民生活人均用电量</w:t>
            </w:r>
            <w:bookmarkEnd w:id="96"/>
          </w:p>
        </w:tc>
        <w:tc>
          <w:tcPr>
            <w:tcW w:w="1134" w:type="dxa"/>
            <w:vAlign w:val="center"/>
          </w:tcPr>
          <w:p w:rsidR="005601E0" w:rsidRDefault="007D56D2">
            <w:pPr>
              <w:spacing w:line="240" w:lineRule="auto"/>
              <w:ind w:firstLineChars="0" w:firstLine="0"/>
              <w:jc w:val="center"/>
              <w:rPr>
                <w:rFonts w:ascii="仿宋" w:eastAsia="仿宋" w:hAnsi="仿宋" w:cs="Times New Roman"/>
              </w:rPr>
            </w:pPr>
            <w:r>
              <w:rPr>
                <w:rFonts w:ascii="仿宋" w:eastAsia="仿宋" w:hAnsi="仿宋" w:cs="Times New Roman" w:hint="eastAsia"/>
              </w:rPr>
              <w:t>千瓦时/人</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975.62</w:t>
            </w:r>
          </w:p>
        </w:tc>
        <w:tc>
          <w:tcPr>
            <w:tcW w:w="1134"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1200</w:t>
            </w:r>
          </w:p>
        </w:tc>
        <w:tc>
          <w:tcPr>
            <w:tcW w:w="1562" w:type="dxa"/>
            <w:vAlign w:val="center"/>
          </w:tcPr>
          <w:p w:rsidR="005601E0" w:rsidRDefault="007D56D2">
            <w:pPr>
              <w:ind w:firstLineChars="0" w:firstLine="0"/>
              <w:jc w:val="center"/>
              <w:rPr>
                <w:rFonts w:ascii="仿宋" w:eastAsia="仿宋" w:hAnsi="仿宋" w:cs="Times New Roman"/>
              </w:rPr>
            </w:pPr>
            <w:r>
              <w:rPr>
                <w:rFonts w:ascii="仿宋" w:eastAsia="仿宋" w:hAnsi="仿宋" w:cs="Times New Roman" w:hint="eastAsia"/>
              </w:rPr>
              <w:t>预期性</w:t>
            </w:r>
          </w:p>
        </w:tc>
      </w:tr>
    </w:tbl>
    <w:p w:rsidR="005601E0" w:rsidRDefault="005601E0">
      <w:pPr>
        <w:ind w:firstLineChars="0" w:firstLine="0"/>
        <w:rPr>
          <w:rFonts w:cs="Times New Roman"/>
        </w:rPr>
        <w:sectPr w:rsidR="005601E0">
          <w:footerReference w:type="default" r:id="rId16"/>
          <w:pgSz w:w="11910" w:h="16850"/>
          <w:pgMar w:top="1440" w:right="1800" w:bottom="1440" w:left="1800" w:header="0" w:footer="750" w:gutter="0"/>
          <w:pgNumType w:start="1"/>
          <w:cols w:space="720"/>
        </w:sectPr>
      </w:pPr>
    </w:p>
    <w:p w:rsidR="005601E0" w:rsidRDefault="007D56D2">
      <w:pPr>
        <w:pStyle w:val="1"/>
        <w:spacing w:afterLines="0" w:after="0"/>
        <w:ind w:firstLineChars="0" w:firstLine="0"/>
        <w:jc w:val="center"/>
        <w:rPr>
          <w:rFonts w:ascii="黑体" w:eastAsia="黑体" w:hAnsi="黑体"/>
          <w:b/>
          <w:bCs/>
          <w:sz w:val="32"/>
        </w:rPr>
      </w:pPr>
      <w:bookmarkStart w:id="97" w:name="_Toc230074377"/>
      <w:bookmarkStart w:id="98" w:name="_Toc233331317"/>
      <w:r>
        <w:rPr>
          <w:rFonts w:ascii="黑体" w:eastAsia="黑体" w:hAnsi="黑体" w:hint="eastAsia"/>
          <w:b/>
          <w:bCs/>
          <w:sz w:val="32"/>
        </w:rPr>
        <w:lastRenderedPageBreak/>
        <w:t>第三章  能源保障能力巩固提升行动</w:t>
      </w:r>
      <w:bookmarkEnd w:id="97"/>
      <w:bookmarkEnd w:id="98"/>
    </w:p>
    <w:p w:rsidR="005601E0" w:rsidRDefault="007D56D2">
      <w:pPr>
        <w:ind w:firstLine="640"/>
        <w:rPr>
          <w:rFonts w:ascii="仿宋_GB2312" w:eastAsia="仿宋_GB2312"/>
          <w:sz w:val="32"/>
        </w:rPr>
      </w:pPr>
      <w:bookmarkStart w:id="99" w:name="OLE_LINK107"/>
      <w:bookmarkStart w:id="100" w:name="OLE_LINK108"/>
      <w:r>
        <w:rPr>
          <w:rFonts w:ascii="仿宋_GB2312" w:eastAsia="仿宋_GB2312" w:hint="eastAsia"/>
          <w:sz w:val="32"/>
        </w:rPr>
        <w:t>全面巩固提升能源保障能力，</w:t>
      </w:r>
      <w:r>
        <w:rPr>
          <w:rFonts w:ascii="仿宋_GB2312" w:eastAsia="仿宋_GB2312"/>
          <w:sz w:val="32"/>
        </w:rPr>
        <w:t>强化底线思维，</w:t>
      </w:r>
      <w:r>
        <w:rPr>
          <w:rFonts w:ascii="仿宋_GB2312" w:eastAsia="仿宋_GB2312" w:hint="eastAsia"/>
          <w:sz w:val="32"/>
        </w:rPr>
        <w:t>扛牢能源安全保障政治责任。坚持传统能源兜底保障，统筹传统能源安全保供与绿色低碳转型协同推进，强化</w:t>
      </w:r>
      <w:r>
        <w:rPr>
          <w:rFonts w:ascii="仿宋_GB2312" w:eastAsia="仿宋_GB2312"/>
          <w:sz w:val="32"/>
        </w:rPr>
        <w:t>煤</w:t>
      </w:r>
      <w:r>
        <w:rPr>
          <w:rFonts w:ascii="仿宋_GB2312" w:eastAsia="仿宋_GB2312" w:hint="eastAsia"/>
          <w:sz w:val="32"/>
        </w:rPr>
        <w:t>电油</w:t>
      </w:r>
      <w:r>
        <w:rPr>
          <w:rFonts w:ascii="仿宋_GB2312" w:eastAsia="仿宋_GB2312"/>
          <w:sz w:val="32"/>
        </w:rPr>
        <w:t>气</w:t>
      </w:r>
      <w:r>
        <w:rPr>
          <w:rFonts w:ascii="仿宋_GB2312" w:eastAsia="仿宋_GB2312" w:hint="eastAsia"/>
          <w:sz w:val="32"/>
        </w:rPr>
        <w:t>安全</w:t>
      </w:r>
      <w:r>
        <w:rPr>
          <w:rFonts w:ascii="仿宋_GB2312" w:eastAsia="仿宋_GB2312"/>
          <w:sz w:val="32"/>
        </w:rPr>
        <w:t>稳定供应</w:t>
      </w:r>
      <w:r>
        <w:rPr>
          <w:rFonts w:ascii="仿宋_GB2312" w:eastAsia="仿宋_GB2312" w:hint="eastAsia"/>
          <w:sz w:val="32"/>
        </w:rPr>
        <w:t>与煤电支撑调节兜底保障能力</w:t>
      </w:r>
      <w:r>
        <w:rPr>
          <w:rFonts w:ascii="仿宋_GB2312" w:eastAsia="仿宋_GB2312"/>
          <w:sz w:val="32"/>
        </w:rPr>
        <w:t>，</w:t>
      </w:r>
      <w:r>
        <w:rPr>
          <w:rFonts w:ascii="仿宋_GB2312" w:eastAsia="仿宋_GB2312" w:hint="eastAsia"/>
          <w:sz w:val="32"/>
        </w:rPr>
        <w:t>持续提升能源供应质量和保障能力，加强能源储备能力建设，增强产业链供应链韧性和安全水平，健全能源安全风险管控体系和应急响应能力建设。</w:t>
      </w:r>
    </w:p>
    <w:p w:rsidR="005601E0" w:rsidRDefault="007D56D2">
      <w:pPr>
        <w:pStyle w:val="2"/>
        <w:spacing w:beforeLines="50" w:before="120" w:afterLines="50" w:after="120"/>
        <w:jc w:val="center"/>
        <w:rPr>
          <w:rFonts w:ascii="楷体_GB2312" w:eastAsia="楷体_GB2312" w:hAnsi="黑体"/>
          <w:b/>
          <w:bCs/>
          <w:sz w:val="32"/>
        </w:rPr>
      </w:pPr>
      <w:bookmarkStart w:id="101" w:name="_Toc230074378"/>
      <w:bookmarkStart w:id="102" w:name="_Toc233331318"/>
      <w:bookmarkEnd w:id="99"/>
      <w:bookmarkEnd w:id="100"/>
      <w:r>
        <w:rPr>
          <w:rFonts w:ascii="楷体_GB2312" w:eastAsia="楷体_GB2312" w:hAnsi="黑体" w:hint="eastAsia"/>
          <w:b/>
          <w:bCs/>
          <w:sz w:val="32"/>
        </w:rPr>
        <w:t xml:space="preserve">第一节 </w:t>
      </w:r>
      <w:r>
        <w:rPr>
          <w:rFonts w:ascii="楷体_GB2312" w:eastAsia="楷体_GB2312" w:hAnsi="黑体"/>
          <w:b/>
          <w:bCs/>
          <w:sz w:val="32"/>
        </w:rPr>
        <w:t xml:space="preserve"> </w:t>
      </w:r>
      <w:r>
        <w:rPr>
          <w:rFonts w:ascii="楷体_GB2312" w:eastAsia="楷体_GB2312" w:hAnsi="黑体" w:hint="eastAsia"/>
          <w:b/>
          <w:bCs/>
          <w:sz w:val="32"/>
        </w:rPr>
        <w:t>优化化石能源稳产保供能力</w:t>
      </w:r>
      <w:bookmarkEnd w:id="101"/>
      <w:bookmarkEnd w:id="102"/>
    </w:p>
    <w:p w:rsidR="005601E0" w:rsidRDefault="007D56D2">
      <w:pPr>
        <w:ind w:firstLine="643"/>
        <w:rPr>
          <w:rFonts w:ascii="仿宋_GB2312" w:eastAsia="仿宋_GB2312"/>
          <w:sz w:val="32"/>
          <w:szCs w:val="32"/>
        </w:rPr>
      </w:pPr>
      <w:r>
        <w:rPr>
          <w:rFonts w:ascii="仿宋_GB2312" w:eastAsia="仿宋_GB2312" w:hint="eastAsia"/>
          <w:b/>
          <w:sz w:val="32"/>
        </w:rPr>
        <w:t>科学推动</w:t>
      </w:r>
      <w:bookmarkStart w:id="103" w:name="OLE_LINK18"/>
      <w:r>
        <w:rPr>
          <w:rFonts w:ascii="仿宋_GB2312" w:eastAsia="仿宋_GB2312" w:hint="eastAsia"/>
          <w:b/>
          <w:sz w:val="32"/>
        </w:rPr>
        <w:t>煤炭稳产接续</w:t>
      </w:r>
      <w:bookmarkEnd w:id="103"/>
      <w:r>
        <w:rPr>
          <w:rFonts w:ascii="仿宋_GB2312" w:eastAsia="仿宋_GB2312" w:hint="eastAsia"/>
          <w:b/>
          <w:sz w:val="32"/>
        </w:rPr>
        <w:t>。</w:t>
      </w:r>
      <w:r>
        <w:rPr>
          <w:rFonts w:ascii="仿宋_GB2312" w:eastAsia="仿宋_GB2312" w:hint="eastAsia"/>
          <w:sz w:val="32"/>
          <w:szCs w:val="32"/>
        </w:rPr>
        <w:t>统筹煤炭稳定供应与结构调整优化，高标准建设国家煤炭供应保障基地。</w:t>
      </w:r>
      <w:r>
        <w:rPr>
          <w:rFonts w:ascii="仿宋_GB2312" w:eastAsia="仿宋_GB2312"/>
          <w:sz w:val="32"/>
          <w:szCs w:val="32"/>
        </w:rPr>
        <w:t>推动</w:t>
      </w:r>
      <w:r>
        <w:rPr>
          <w:rFonts w:ascii="仿宋_GB2312" w:eastAsia="仿宋_GB2312" w:hint="eastAsia"/>
          <w:sz w:val="32"/>
          <w:szCs w:val="32"/>
        </w:rPr>
        <w:t>具备增产潜力的煤矿释放先进产能</w:t>
      </w:r>
      <w:r w:rsidRPr="00D72AC6">
        <w:rPr>
          <w:rFonts w:ascii="仿宋_GB2312" w:eastAsia="仿宋_GB2312" w:hint="eastAsia"/>
          <w:sz w:val="32"/>
          <w:szCs w:val="32"/>
        </w:rPr>
        <w:t>，</w:t>
      </w:r>
      <w:bookmarkStart w:id="104" w:name="OLE_LINK38"/>
      <w:bookmarkStart w:id="105" w:name="OLE_LINK39"/>
      <w:bookmarkStart w:id="106" w:name="OLE_LINK19"/>
      <w:bookmarkStart w:id="107" w:name="OLE_LINK16"/>
      <w:bookmarkStart w:id="108" w:name="OLE_LINK17"/>
      <w:r w:rsidRPr="00D72AC6">
        <w:rPr>
          <w:rFonts w:ascii="仿宋_GB2312" w:eastAsia="仿宋_GB2312" w:hint="eastAsia"/>
          <w:sz w:val="32"/>
          <w:szCs w:val="32"/>
        </w:rPr>
        <w:t>科学开展西乌日图、胡列也吐等煤炭矿区总体规划编制（修编）工作</w:t>
      </w:r>
      <w:bookmarkEnd w:id="104"/>
      <w:bookmarkEnd w:id="105"/>
      <w:r w:rsidRPr="00D72AC6">
        <w:rPr>
          <w:rFonts w:ascii="仿宋_GB2312" w:eastAsia="仿宋_GB2312" w:hint="eastAsia"/>
          <w:sz w:val="32"/>
          <w:szCs w:val="32"/>
        </w:rPr>
        <w:t>，重点推动伊敏三号露天矿、</w:t>
      </w:r>
      <w:bookmarkStart w:id="109" w:name="OLE_LINK14"/>
      <w:bookmarkStart w:id="110" w:name="OLE_LINK37"/>
      <w:r w:rsidRPr="00D72AC6">
        <w:rPr>
          <w:rFonts w:ascii="仿宋_GB2312" w:eastAsia="仿宋_GB2312" w:hint="eastAsia"/>
          <w:sz w:val="32"/>
          <w:szCs w:val="32"/>
        </w:rPr>
        <w:t>宝日希勒二号露天矿、</w:t>
      </w:r>
      <w:bookmarkEnd w:id="109"/>
      <w:bookmarkEnd w:id="110"/>
      <w:r w:rsidRPr="00D72AC6">
        <w:rPr>
          <w:rFonts w:ascii="仿宋_GB2312" w:eastAsia="仿宋_GB2312" w:hint="eastAsia"/>
          <w:sz w:val="32"/>
          <w:szCs w:val="32"/>
        </w:rPr>
        <w:t>嵯北煤矿、五一牧场煤矿等项目前期工作</w:t>
      </w:r>
      <w:bookmarkEnd w:id="106"/>
      <w:r w:rsidRPr="00D72AC6">
        <w:rPr>
          <w:rFonts w:ascii="仿宋_GB2312" w:eastAsia="仿宋_GB2312" w:hint="eastAsia"/>
          <w:sz w:val="32"/>
          <w:szCs w:val="32"/>
        </w:rPr>
        <w:t>。</w:t>
      </w:r>
      <w:bookmarkEnd w:id="107"/>
      <w:bookmarkEnd w:id="108"/>
      <w:r>
        <w:rPr>
          <w:rFonts w:ascii="仿宋_GB2312" w:eastAsia="仿宋_GB2312" w:hint="eastAsia"/>
          <w:sz w:val="32"/>
          <w:szCs w:val="32"/>
        </w:rPr>
        <w:t>推动停产煤矿有序复产，动态淘汰落后产能、无效产能及高风险煤矿，盘活矿区空白边角资源。加速构建</w:t>
      </w:r>
      <w:r>
        <w:rPr>
          <w:rFonts w:ascii="仿宋_GB2312" w:eastAsia="仿宋_GB2312"/>
          <w:sz w:val="32"/>
          <w:szCs w:val="32"/>
        </w:rPr>
        <w:t>规模集聚、产能稳定、协同高效的煤炭生产供应格局</w:t>
      </w:r>
      <w:r>
        <w:rPr>
          <w:rFonts w:ascii="仿宋_GB2312" w:eastAsia="仿宋_GB2312" w:hint="eastAsia"/>
          <w:sz w:val="32"/>
          <w:szCs w:val="32"/>
        </w:rPr>
        <w:t>。到2</w:t>
      </w:r>
      <w:r>
        <w:rPr>
          <w:rFonts w:ascii="仿宋_GB2312" w:eastAsia="仿宋_GB2312"/>
          <w:sz w:val="32"/>
          <w:szCs w:val="32"/>
        </w:rPr>
        <w:t>030</w:t>
      </w:r>
      <w:r>
        <w:rPr>
          <w:rFonts w:ascii="仿宋_GB2312" w:eastAsia="仿宋_GB2312" w:hint="eastAsia"/>
          <w:sz w:val="32"/>
          <w:szCs w:val="32"/>
        </w:rPr>
        <w:t>年，煤炭产能力争达到1</w:t>
      </w:r>
      <w:r>
        <w:rPr>
          <w:rFonts w:ascii="仿宋_GB2312" w:eastAsia="仿宋_GB2312"/>
          <w:sz w:val="32"/>
          <w:szCs w:val="32"/>
        </w:rPr>
        <w:t>.3</w:t>
      </w:r>
      <w:r>
        <w:rPr>
          <w:rFonts w:ascii="仿宋_GB2312" w:eastAsia="仿宋_GB2312" w:hint="eastAsia"/>
          <w:sz w:val="32"/>
          <w:szCs w:val="32"/>
        </w:rPr>
        <w:t>亿吨以上。</w:t>
      </w:r>
    </w:p>
    <w:p w:rsidR="005601E0" w:rsidRDefault="007D56D2">
      <w:pPr>
        <w:ind w:firstLine="643"/>
      </w:pPr>
      <w:bookmarkStart w:id="111" w:name="OLE_LINK6"/>
      <w:bookmarkStart w:id="112" w:name="OLE_LINK5"/>
      <w:r>
        <w:rPr>
          <w:rFonts w:ascii="仿宋_GB2312" w:eastAsia="仿宋_GB2312" w:hint="eastAsia"/>
          <w:b/>
          <w:sz w:val="32"/>
        </w:rPr>
        <w:t>加快推进油气</w:t>
      </w:r>
      <w:r w:rsidR="00CF40D9">
        <w:rPr>
          <w:rFonts w:ascii="仿宋_GB2312" w:eastAsia="仿宋_GB2312" w:hint="eastAsia"/>
          <w:b/>
          <w:sz w:val="32"/>
        </w:rPr>
        <w:t>稳产</w:t>
      </w:r>
      <w:r>
        <w:rPr>
          <w:rFonts w:ascii="仿宋_GB2312" w:eastAsia="仿宋_GB2312" w:hint="eastAsia"/>
          <w:b/>
          <w:sz w:val="32"/>
        </w:rPr>
        <w:t>增储</w:t>
      </w:r>
      <w:bookmarkEnd w:id="111"/>
      <w:bookmarkEnd w:id="112"/>
      <w:r>
        <w:rPr>
          <w:rFonts w:ascii="仿宋_GB2312" w:eastAsia="仿宋_GB2312" w:hint="eastAsia"/>
          <w:b/>
          <w:sz w:val="32"/>
        </w:rPr>
        <w:t>。</w:t>
      </w:r>
      <w:r>
        <w:rPr>
          <w:rFonts w:ascii="仿宋_GB2312" w:eastAsia="仿宋_GB2312" w:hint="eastAsia"/>
          <w:sz w:val="32"/>
        </w:rPr>
        <w:t>常非并举</w:t>
      </w:r>
      <w:r>
        <w:rPr>
          <w:rFonts w:ascii="仿宋_GB2312" w:eastAsia="仿宋_GB2312"/>
          <w:sz w:val="32"/>
          <w:szCs w:val="32"/>
        </w:rPr>
        <w:t>持续推进近源下洼勘探</w:t>
      </w:r>
      <w:r>
        <w:rPr>
          <w:rFonts w:ascii="仿宋_GB2312" w:eastAsia="仿宋_GB2312" w:hint="eastAsia"/>
          <w:sz w:val="32"/>
          <w:szCs w:val="32"/>
        </w:rPr>
        <w:t>，</w:t>
      </w:r>
      <w:r>
        <w:rPr>
          <w:rFonts w:ascii="仿宋_GB2312" w:eastAsia="仿宋_GB2312" w:hint="eastAsia"/>
          <w:sz w:val="32"/>
        </w:rPr>
        <w:t>巩固提升优质油气储量。</w:t>
      </w:r>
      <w:r>
        <w:rPr>
          <w:rFonts w:ascii="仿宋_GB2312" w:eastAsia="仿宋_GB2312" w:hint="eastAsia"/>
          <w:sz w:val="32"/>
          <w:szCs w:val="32"/>
        </w:rPr>
        <w:t>全面挖潜已开发区攻坚稳产，</w:t>
      </w:r>
      <w:r w:rsidR="00D72AC6">
        <w:rPr>
          <w:rFonts w:ascii="仿宋_GB2312" w:eastAsia="仿宋_GB2312" w:hint="eastAsia"/>
          <w:sz w:val="32"/>
        </w:rPr>
        <w:t>推广二氧化碳驱油、智能压裂等提高采收率技术应用，持续</w:t>
      </w:r>
      <w:r>
        <w:rPr>
          <w:rFonts w:ascii="仿宋_GB2312" w:eastAsia="仿宋_GB2312" w:hint="eastAsia"/>
          <w:sz w:val="32"/>
          <w:szCs w:val="32"/>
        </w:rPr>
        <w:t>推动</w:t>
      </w:r>
      <w:r>
        <w:rPr>
          <w:rFonts w:ascii="仿宋_GB2312" w:eastAsia="仿宋_GB2312" w:hint="eastAsia"/>
          <w:sz w:val="32"/>
        </w:rPr>
        <w:t>海拉尔油田“控递减”</w:t>
      </w:r>
      <w:r w:rsidR="00D72AC6">
        <w:rPr>
          <w:rFonts w:ascii="仿宋_GB2312" w:eastAsia="仿宋_GB2312" w:hint="eastAsia"/>
          <w:sz w:val="32"/>
        </w:rPr>
        <w:t>工程。</w:t>
      </w:r>
      <w:bookmarkStart w:id="113" w:name="OLE_LINK20"/>
      <w:bookmarkStart w:id="114" w:name="OLE_LINK21"/>
      <w:r w:rsidR="00025C56">
        <w:rPr>
          <w:rFonts w:ascii="仿宋_GB2312" w:eastAsia="仿宋_GB2312" w:hint="eastAsia"/>
          <w:sz w:val="32"/>
        </w:rPr>
        <w:t>稳步</w:t>
      </w:r>
      <w:r w:rsidR="00D72AC6">
        <w:rPr>
          <w:rFonts w:ascii="仿宋_GB2312" w:eastAsia="仿宋_GB2312" w:hint="eastAsia"/>
          <w:sz w:val="32"/>
        </w:rPr>
        <w:t>实施</w:t>
      </w:r>
      <w:bookmarkStart w:id="115" w:name="OLE_LINK59"/>
      <w:r>
        <w:rPr>
          <w:rFonts w:ascii="仿宋_GB2312" w:eastAsia="仿宋_GB2312" w:hint="eastAsia"/>
          <w:sz w:val="32"/>
        </w:rPr>
        <w:t>乌尔逊、</w:t>
      </w:r>
      <w:r>
        <w:rPr>
          <w:rFonts w:ascii="仿宋_GB2312" w:eastAsia="仿宋_GB2312" w:hint="eastAsia"/>
          <w:sz w:val="32"/>
          <w:szCs w:val="32"/>
        </w:rPr>
        <w:lastRenderedPageBreak/>
        <w:t>贝尔、苏德尔特</w:t>
      </w:r>
      <w:bookmarkEnd w:id="115"/>
      <w:r w:rsidR="00025C56">
        <w:rPr>
          <w:rFonts w:ascii="仿宋_GB2312" w:eastAsia="仿宋_GB2312" w:hint="eastAsia"/>
          <w:sz w:val="32"/>
          <w:szCs w:val="32"/>
        </w:rPr>
        <w:t>油田</w:t>
      </w:r>
      <w:r>
        <w:rPr>
          <w:rFonts w:ascii="仿宋_GB2312" w:eastAsia="仿宋_GB2312" w:hint="eastAsia"/>
          <w:sz w:val="32"/>
        </w:rPr>
        <w:t>等</w:t>
      </w:r>
      <w:bookmarkStart w:id="116" w:name="OLE_LINK41"/>
      <w:bookmarkStart w:id="117" w:name="OLE_LINK40"/>
      <w:r>
        <w:rPr>
          <w:rFonts w:ascii="仿宋_GB2312" w:eastAsia="仿宋_GB2312" w:hint="eastAsia"/>
          <w:sz w:val="32"/>
        </w:rPr>
        <w:t>主力区块产能提级</w:t>
      </w:r>
      <w:bookmarkEnd w:id="116"/>
      <w:bookmarkEnd w:id="117"/>
      <w:r w:rsidR="00D72AC6">
        <w:rPr>
          <w:rFonts w:ascii="仿宋_GB2312" w:eastAsia="仿宋_GB2312" w:hint="eastAsia"/>
          <w:sz w:val="32"/>
        </w:rPr>
        <w:t>建设</w:t>
      </w:r>
      <w:bookmarkEnd w:id="113"/>
      <w:bookmarkEnd w:id="114"/>
      <w:r>
        <w:rPr>
          <w:rFonts w:ascii="仿宋_GB2312" w:eastAsia="仿宋_GB2312" w:hint="eastAsia"/>
          <w:sz w:val="32"/>
        </w:rPr>
        <w:t>。深化煤层气等非常规资源潜力评估与勘查开发布局，</w:t>
      </w:r>
      <w:bookmarkStart w:id="118" w:name="OLE_LINK60"/>
      <w:bookmarkStart w:id="119" w:name="OLE_LINK47"/>
      <w:bookmarkStart w:id="120" w:name="OLE_LINK50"/>
      <w:r w:rsidR="00CF40D9">
        <w:rPr>
          <w:rFonts w:ascii="仿宋_GB2312" w:eastAsia="仿宋_GB2312" w:hint="eastAsia"/>
          <w:sz w:val="32"/>
        </w:rPr>
        <w:t>有序</w:t>
      </w:r>
      <w:r w:rsidR="0066648F">
        <w:rPr>
          <w:rFonts w:ascii="仿宋_GB2312" w:eastAsia="仿宋_GB2312" w:hint="eastAsia"/>
          <w:sz w:val="32"/>
        </w:rPr>
        <w:t>开展</w:t>
      </w:r>
      <w:r>
        <w:rPr>
          <w:rFonts w:ascii="仿宋_GB2312" w:eastAsia="仿宋_GB2312" w:hint="eastAsia"/>
          <w:sz w:val="32"/>
        </w:rPr>
        <w:t>大西山、得尔布、其洛图屯、胡列也吐、扎赉诺尔等重点区块煤层气资源勘查。</w:t>
      </w:r>
      <w:bookmarkStart w:id="121" w:name="OLE_LINK36"/>
      <w:bookmarkStart w:id="122" w:name="OLE_LINK42"/>
      <w:bookmarkStart w:id="123" w:name="OLE_LINK45"/>
      <w:bookmarkEnd w:id="118"/>
      <w:r>
        <w:rPr>
          <w:rFonts w:ascii="仿宋_GB2312" w:eastAsia="仿宋_GB2312" w:hint="eastAsia"/>
          <w:sz w:val="32"/>
        </w:rPr>
        <w:t>积极推进牙克石牧原煤层气勘探开发</w:t>
      </w:r>
      <w:r w:rsidR="00D72AC6">
        <w:rPr>
          <w:rFonts w:ascii="仿宋_GB2312" w:eastAsia="仿宋_GB2312" w:hint="eastAsia"/>
          <w:sz w:val="32"/>
        </w:rPr>
        <w:t>以及配套</w:t>
      </w:r>
      <w:r>
        <w:rPr>
          <w:rFonts w:ascii="仿宋_GB2312" w:eastAsia="仿宋_GB2312" w:hint="eastAsia"/>
          <w:sz w:val="32"/>
        </w:rPr>
        <w:t>保供项目</w:t>
      </w:r>
      <w:r w:rsidR="00CF40D9">
        <w:rPr>
          <w:rFonts w:ascii="仿宋_GB2312" w:eastAsia="仿宋_GB2312" w:hint="eastAsia"/>
          <w:sz w:val="32"/>
        </w:rPr>
        <w:t>前期工作</w:t>
      </w:r>
      <w:r>
        <w:rPr>
          <w:rFonts w:ascii="仿宋_GB2312" w:eastAsia="仿宋_GB2312" w:hint="eastAsia"/>
          <w:sz w:val="32"/>
        </w:rPr>
        <w:t>。</w:t>
      </w:r>
      <w:bookmarkEnd w:id="119"/>
      <w:bookmarkEnd w:id="120"/>
      <w:bookmarkEnd w:id="121"/>
      <w:bookmarkEnd w:id="122"/>
      <w:bookmarkEnd w:id="123"/>
      <w:r>
        <w:rPr>
          <w:rFonts w:ascii="仿宋_GB2312" w:eastAsia="仿宋_GB2312" w:hint="eastAsia"/>
          <w:sz w:val="32"/>
        </w:rPr>
        <w:t>到2030年，力争原油产量稳产在</w:t>
      </w:r>
      <w:r>
        <w:rPr>
          <w:rFonts w:ascii="仿宋_GB2312" w:eastAsia="仿宋_GB2312"/>
          <w:sz w:val="32"/>
        </w:rPr>
        <w:t>38</w:t>
      </w:r>
      <w:r>
        <w:rPr>
          <w:rFonts w:ascii="仿宋_GB2312" w:eastAsia="仿宋_GB2312" w:hint="eastAsia"/>
          <w:sz w:val="32"/>
        </w:rPr>
        <w:t>万吨/年</w:t>
      </w:r>
      <w:bookmarkStart w:id="124" w:name="_Toc230074380"/>
      <w:bookmarkStart w:id="125" w:name="OLE_LINK166"/>
      <w:r w:rsidR="00D72AC6">
        <w:rPr>
          <w:rFonts w:ascii="仿宋_GB2312" w:eastAsia="仿宋_GB2312" w:hint="eastAsia"/>
          <w:sz w:val="32"/>
        </w:rPr>
        <w:t>。</w:t>
      </w:r>
    </w:p>
    <w:p w:rsidR="009469C3" w:rsidRPr="009469C3" w:rsidRDefault="007D56D2" w:rsidP="009469C3">
      <w:pPr>
        <w:ind w:firstLine="643"/>
        <w:rPr>
          <w:rFonts w:ascii="仿宋_GB2312" w:eastAsia="仿宋_GB2312"/>
          <w:color w:val="000000"/>
          <w:sz w:val="32"/>
          <w:szCs w:val="32"/>
        </w:rPr>
      </w:pPr>
      <w:r w:rsidRPr="009469C3">
        <w:rPr>
          <w:rFonts w:ascii="仿宋_GB2312" w:eastAsia="仿宋_GB2312" w:hint="eastAsia"/>
          <w:b/>
          <w:color w:val="000000"/>
          <w:sz w:val="32"/>
          <w:szCs w:val="32"/>
        </w:rPr>
        <w:t>强化</w:t>
      </w:r>
      <w:r w:rsidRPr="009469C3">
        <w:rPr>
          <w:rFonts w:ascii="仿宋_GB2312" w:eastAsia="仿宋_GB2312"/>
          <w:b/>
          <w:color w:val="000000"/>
          <w:sz w:val="32"/>
          <w:szCs w:val="32"/>
        </w:rPr>
        <w:t>煤电</w:t>
      </w:r>
      <w:r w:rsidRPr="009469C3">
        <w:rPr>
          <w:rFonts w:ascii="仿宋_GB2312" w:eastAsia="仿宋_GB2312" w:hint="eastAsia"/>
          <w:b/>
          <w:color w:val="000000"/>
          <w:sz w:val="32"/>
          <w:szCs w:val="32"/>
        </w:rPr>
        <w:t>兜底保障</w:t>
      </w:r>
      <w:bookmarkEnd w:id="124"/>
      <w:r w:rsidRPr="009469C3">
        <w:rPr>
          <w:rFonts w:ascii="仿宋_GB2312" w:eastAsia="仿宋_GB2312" w:hint="eastAsia"/>
          <w:b/>
          <w:color w:val="000000"/>
          <w:sz w:val="32"/>
          <w:szCs w:val="32"/>
        </w:rPr>
        <w:t>能力。</w:t>
      </w:r>
      <w:bookmarkEnd w:id="125"/>
      <w:r w:rsidRPr="009469C3">
        <w:rPr>
          <w:rFonts w:ascii="仿宋_GB2312" w:eastAsia="仿宋_GB2312" w:hint="eastAsia"/>
          <w:color w:val="000000"/>
          <w:sz w:val="32"/>
          <w:szCs w:val="32"/>
        </w:rPr>
        <w:t>统筹电力系统安全</w:t>
      </w:r>
      <w:r w:rsidR="00F762DF" w:rsidRPr="009469C3">
        <w:rPr>
          <w:rFonts w:ascii="仿宋_GB2312" w:eastAsia="仿宋_GB2312" w:hint="eastAsia"/>
          <w:color w:val="000000"/>
          <w:sz w:val="32"/>
          <w:szCs w:val="32"/>
        </w:rPr>
        <w:t>、</w:t>
      </w:r>
      <w:r w:rsidRPr="009469C3">
        <w:rPr>
          <w:rFonts w:ascii="仿宋_GB2312" w:eastAsia="仿宋_GB2312" w:hint="eastAsia"/>
          <w:color w:val="000000"/>
          <w:sz w:val="32"/>
          <w:szCs w:val="32"/>
        </w:rPr>
        <w:t>民生供热保障和减污降碳，确保满洲里热电厂扩建工程</w:t>
      </w:r>
      <w:r w:rsidRPr="009469C3">
        <w:rPr>
          <w:rFonts w:hint="eastAsia"/>
        </w:rPr>
        <w:t xml:space="preserve"> </w:t>
      </w:r>
      <w:r w:rsidRPr="009469C3">
        <w:rPr>
          <w:rFonts w:ascii="仿宋_GB2312" w:eastAsia="仿宋_GB2312" w:hint="eastAsia"/>
          <w:color w:val="000000"/>
          <w:sz w:val="32"/>
          <w:szCs w:val="32"/>
        </w:rPr>
        <w:t>2x35 万千瓦热电联产煤电一体化项目按期投产</w:t>
      </w:r>
      <w:r w:rsidR="00025C56" w:rsidRPr="009469C3">
        <w:rPr>
          <w:rFonts w:ascii="仿宋_GB2312" w:eastAsia="仿宋_GB2312" w:hint="eastAsia"/>
          <w:color w:val="000000"/>
          <w:sz w:val="32"/>
          <w:szCs w:val="32"/>
        </w:rPr>
        <w:t>。</w:t>
      </w:r>
      <w:r w:rsidRPr="009469C3">
        <w:rPr>
          <w:rFonts w:ascii="仿宋_GB2312" w:eastAsia="仿宋_GB2312" w:hint="eastAsia"/>
          <w:color w:val="000000"/>
          <w:sz w:val="32"/>
          <w:szCs w:val="32"/>
        </w:rPr>
        <w:t>合理储备一批高效低碳、节能环保的新一代煤电项目，推进汇流河 35 万千瓦二期</w:t>
      </w:r>
      <w:r w:rsidR="0069399D" w:rsidRPr="009469C3">
        <w:rPr>
          <w:rFonts w:ascii="仿宋_GB2312" w:eastAsia="仿宋_GB2312" w:hint="eastAsia"/>
          <w:color w:val="000000"/>
          <w:sz w:val="32"/>
          <w:szCs w:val="32"/>
        </w:rPr>
        <w:t>、伊敏电厂等容量替代</w:t>
      </w:r>
      <w:r w:rsidRPr="009469C3">
        <w:rPr>
          <w:rFonts w:ascii="仿宋_GB2312" w:eastAsia="仿宋_GB2312" w:hint="eastAsia"/>
          <w:color w:val="000000"/>
          <w:sz w:val="32"/>
          <w:szCs w:val="32"/>
        </w:rPr>
        <w:t>加快前期工作。统筹提升在运煤电机组安全可靠水平，鼓励通过技术改造等方式提升机组保供期出力达标率，严控非计划检修停运和出力受阻，充分释放现有煤电机组应急调峰能力。到2030年，力争</w:t>
      </w:r>
      <w:r w:rsidR="0069399D" w:rsidRPr="009469C3">
        <w:rPr>
          <w:rFonts w:ascii="仿宋_GB2312" w:eastAsia="仿宋_GB2312" w:hint="eastAsia"/>
          <w:color w:val="000000"/>
          <w:sz w:val="32"/>
          <w:szCs w:val="32"/>
        </w:rPr>
        <w:t>火</w:t>
      </w:r>
      <w:r w:rsidRPr="009469C3">
        <w:rPr>
          <w:rFonts w:ascii="仿宋_GB2312" w:eastAsia="仿宋_GB2312" w:hint="eastAsia"/>
          <w:color w:val="000000"/>
          <w:sz w:val="32"/>
          <w:szCs w:val="32"/>
        </w:rPr>
        <w:t>电装机规模达到</w:t>
      </w:r>
      <w:r w:rsidRPr="009469C3">
        <w:rPr>
          <w:rFonts w:ascii="仿宋_GB2312" w:eastAsia="仿宋_GB2312"/>
          <w:color w:val="000000"/>
          <w:sz w:val="32"/>
          <w:szCs w:val="32"/>
        </w:rPr>
        <w:t>1000</w:t>
      </w:r>
      <w:r w:rsidRPr="009469C3">
        <w:rPr>
          <w:rFonts w:ascii="仿宋_GB2312" w:eastAsia="仿宋_GB2312" w:hint="eastAsia"/>
          <w:color w:val="000000"/>
          <w:sz w:val="32"/>
          <w:szCs w:val="32"/>
        </w:rPr>
        <w:t>万千瓦。</w:t>
      </w:r>
      <w:bookmarkStart w:id="126" w:name="_Toc230074381"/>
    </w:p>
    <w:p w:rsidR="005601E0" w:rsidRDefault="007D56D2">
      <w:pPr>
        <w:pStyle w:val="2"/>
        <w:spacing w:beforeLines="50" w:before="120" w:afterLines="50" w:after="120"/>
        <w:jc w:val="center"/>
        <w:rPr>
          <w:rFonts w:ascii="楷体_GB2312" w:eastAsia="楷体_GB2312" w:hAnsi="黑体"/>
          <w:b/>
          <w:bCs/>
          <w:sz w:val="32"/>
        </w:rPr>
      </w:pPr>
      <w:bookmarkStart w:id="127" w:name="_Toc233331319"/>
      <w:r>
        <w:rPr>
          <w:rFonts w:ascii="楷体_GB2312" w:eastAsia="楷体_GB2312" w:hAnsi="黑体" w:hint="eastAsia"/>
          <w:b/>
          <w:bCs/>
          <w:sz w:val="32"/>
        </w:rPr>
        <w:t xml:space="preserve">第二节 </w:t>
      </w:r>
      <w:r>
        <w:rPr>
          <w:rFonts w:ascii="楷体_GB2312" w:eastAsia="楷体_GB2312" w:hAnsi="黑体"/>
          <w:b/>
          <w:bCs/>
          <w:sz w:val="32"/>
        </w:rPr>
        <w:t xml:space="preserve"> </w:t>
      </w:r>
      <w:r>
        <w:rPr>
          <w:rFonts w:ascii="楷体_GB2312" w:eastAsia="楷体_GB2312" w:hAnsi="黑体" w:hint="eastAsia"/>
          <w:b/>
          <w:bCs/>
          <w:sz w:val="32"/>
        </w:rPr>
        <w:t>健全化石能源储备保障能力</w:t>
      </w:r>
      <w:bookmarkEnd w:id="126"/>
      <w:bookmarkEnd w:id="127"/>
    </w:p>
    <w:p w:rsidR="005601E0" w:rsidRDefault="007D56D2">
      <w:pPr>
        <w:ind w:firstLine="643"/>
        <w:rPr>
          <w:rFonts w:ascii="仿宋_GB2312" w:eastAsia="仿宋_GB2312"/>
          <w:color w:val="000000"/>
          <w:sz w:val="32"/>
          <w:szCs w:val="32"/>
        </w:rPr>
      </w:pPr>
      <w:r>
        <w:rPr>
          <w:rFonts w:ascii="仿宋_GB2312" w:eastAsia="仿宋_GB2312" w:hint="eastAsia"/>
          <w:b/>
          <w:color w:val="000000"/>
          <w:sz w:val="32"/>
          <w:szCs w:val="32"/>
        </w:rPr>
        <w:t>完善煤炭储备设施建设。</w:t>
      </w:r>
      <w:r>
        <w:rPr>
          <w:rFonts w:ascii="仿宋_GB2312" w:eastAsia="仿宋_GB2312" w:hint="eastAsia"/>
          <w:color w:val="000000"/>
          <w:sz w:val="32"/>
          <w:szCs w:val="32"/>
        </w:rPr>
        <w:t>推动煤炭储备</w:t>
      </w:r>
      <w:r w:rsidR="00E44576">
        <w:rPr>
          <w:rFonts w:ascii="仿宋_GB2312" w:eastAsia="仿宋_GB2312" w:hint="eastAsia"/>
          <w:color w:val="000000"/>
          <w:sz w:val="32"/>
          <w:szCs w:val="32"/>
        </w:rPr>
        <w:t>布局向生产地</w:t>
      </w:r>
      <w:r w:rsidR="00022897">
        <w:rPr>
          <w:rFonts w:ascii="仿宋_GB2312" w:eastAsia="仿宋_GB2312" w:hint="eastAsia"/>
          <w:color w:val="000000"/>
          <w:sz w:val="32"/>
          <w:szCs w:val="32"/>
        </w:rPr>
        <w:t>和转运</w:t>
      </w:r>
      <w:r w:rsidR="00E44576">
        <w:rPr>
          <w:rFonts w:ascii="仿宋_GB2312" w:eastAsia="仿宋_GB2312" w:hint="eastAsia"/>
          <w:color w:val="000000"/>
          <w:sz w:val="32"/>
          <w:szCs w:val="32"/>
        </w:rPr>
        <w:t>集散地集中，</w:t>
      </w:r>
      <w:r>
        <w:rPr>
          <w:rFonts w:ascii="仿宋_GB2312" w:eastAsia="仿宋_GB2312" w:hint="eastAsia"/>
          <w:color w:val="000000"/>
          <w:sz w:val="32"/>
          <w:szCs w:val="32"/>
        </w:rPr>
        <w:t>在宝日希勒、伊敏、大雁</w:t>
      </w:r>
      <w:r w:rsidR="00D77C22">
        <w:rPr>
          <w:rFonts w:ascii="仿宋_GB2312" w:eastAsia="仿宋_GB2312" w:hint="eastAsia"/>
          <w:color w:val="000000"/>
          <w:sz w:val="32"/>
          <w:szCs w:val="32"/>
        </w:rPr>
        <w:t>、扎赉诺尔</w:t>
      </w:r>
      <w:r>
        <w:rPr>
          <w:rFonts w:ascii="仿宋_GB2312" w:eastAsia="仿宋_GB2312" w:hint="eastAsia"/>
          <w:color w:val="000000"/>
          <w:sz w:val="32"/>
          <w:szCs w:val="32"/>
        </w:rPr>
        <w:t>四大矿区以大型煤炭企业为实施主体，</w:t>
      </w:r>
      <w:r w:rsidR="00E44576">
        <w:rPr>
          <w:rFonts w:ascii="仿宋_GB2312" w:eastAsia="仿宋_GB2312" w:hint="eastAsia"/>
          <w:color w:val="000000"/>
          <w:sz w:val="32"/>
          <w:szCs w:val="32"/>
        </w:rPr>
        <w:t>科学</w:t>
      </w:r>
      <w:r>
        <w:rPr>
          <w:rFonts w:ascii="仿宋_GB2312" w:eastAsia="仿宋_GB2312" w:hint="eastAsia"/>
          <w:color w:val="000000"/>
          <w:sz w:val="32"/>
          <w:szCs w:val="32"/>
        </w:rPr>
        <w:t>布局区域煤炭储备基地。广泛实施煤场封闭改造工程，积极推广气膜封闭、智能防冻、绿色抑尘等先进仓储设施，有效提升极寒环境下煤炭出煤能力和储运效率，切实</w:t>
      </w:r>
      <w:r>
        <w:rPr>
          <w:rFonts w:ascii="仿宋_GB2312" w:eastAsia="仿宋_GB2312"/>
          <w:color w:val="000000"/>
          <w:sz w:val="32"/>
          <w:szCs w:val="32"/>
        </w:rPr>
        <w:t>保障东北及区域冬</w:t>
      </w:r>
      <w:r>
        <w:rPr>
          <w:rFonts w:ascii="仿宋_GB2312" w:eastAsia="仿宋_GB2312"/>
          <w:color w:val="000000"/>
          <w:sz w:val="32"/>
          <w:szCs w:val="32"/>
        </w:rPr>
        <w:lastRenderedPageBreak/>
        <w:t>季供暖</w:t>
      </w:r>
      <w:r>
        <w:rPr>
          <w:rFonts w:ascii="仿宋_GB2312" w:eastAsia="仿宋_GB2312" w:hint="eastAsia"/>
          <w:color w:val="000000"/>
          <w:sz w:val="32"/>
          <w:szCs w:val="32"/>
        </w:rPr>
        <w:t>能源</w:t>
      </w:r>
      <w:r>
        <w:rPr>
          <w:rFonts w:ascii="仿宋_GB2312" w:eastAsia="仿宋_GB2312"/>
          <w:color w:val="000000"/>
          <w:sz w:val="32"/>
          <w:szCs w:val="32"/>
        </w:rPr>
        <w:t>保供</w:t>
      </w:r>
      <w:r>
        <w:rPr>
          <w:rFonts w:ascii="仿宋_GB2312" w:eastAsia="仿宋_GB2312" w:hint="eastAsia"/>
          <w:color w:val="000000"/>
          <w:sz w:val="32"/>
          <w:szCs w:val="32"/>
        </w:rPr>
        <w:t>需求。到2</w:t>
      </w:r>
      <w:r>
        <w:rPr>
          <w:rFonts w:ascii="仿宋_GB2312" w:eastAsia="仿宋_GB2312"/>
          <w:color w:val="000000"/>
          <w:sz w:val="32"/>
          <w:szCs w:val="32"/>
        </w:rPr>
        <w:t>030</w:t>
      </w:r>
      <w:r>
        <w:rPr>
          <w:rFonts w:ascii="仿宋_GB2312" w:eastAsia="仿宋_GB2312" w:hint="eastAsia"/>
          <w:color w:val="000000"/>
          <w:sz w:val="32"/>
          <w:szCs w:val="32"/>
        </w:rPr>
        <w:t>年，全市建成煤炭储备能力不低于1</w:t>
      </w:r>
      <w:r>
        <w:rPr>
          <w:rFonts w:ascii="仿宋_GB2312" w:eastAsia="仿宋_GB2312"/>
          <w:color w:val="000000"/>
          <w:sz w:val="32"/>
          <w:szCs w:val="32"/>
        </w:rPr>
        <w:t>50</w:t>
      </w:r>
      <w:r>
        <w:rPr>
          <w:rFonts w:ascii="仿宋_GB2312" w:eastAsia="仿宋_GB2312" w:hint="eastAsia"/>
          <w:color w:val="000000"/>
          <w:sz w:val="32"/>
          <w:szCs w:val="32"/>
        </w:rPr>
        <w:t>万吨。</w:t>
      </w:r>
    </w:p>
    <w:p w:rsidR="00022897" w:rsidRDefault="007D56D2" w:rsidP="00022897">
      <w:pPr>
        <w:pStyle w:val="22"/>
        <w:ind w:leftChars="0" w:left="0" w:firstLine="643"/>
      </w:pPr>
      <w:r>
        <w:rPr>
          <w:rFonts w:ascii="仿宋_GB2312" w:eastAsia="仿宋_GB2312" w:hint="eastAsia"/>
          <w:b/>
          <w:sz w:val="32"/>
        </w:rPr>
        <w:t>加强油气储运基础设施建设。</w:t>
      </w:r>
      <w:r>
        <w:rPr>
          <w:rFonts w:ascii="仿宋_GB2312" w:eastAsia="仿宋_GB2312"/>
          <w:color w:val="000000"/>
          <w:sz w:val="32"/>
          <w:szCs w:val="32"/>
        </w:rPr>
        <w:t>加快市域内天然气管网互联互通工程建设，盘活现有管网资源，</w:t>
      </w:r>
      <w:r w:rsidRPr="00E44576">
        <w:rPr>
          <w:rFonts w:ascii="仿宋_GB2312" w:eastAsia="仿宋_GB2312" w:hint="eastAsia"/>
          <w:sz w:val="32"/>
          <w:szCs w:val="32"/>
        </w:rPr>
        <w:t>优化干支管网布局，扩大支线覆盖范围，</w:t>
      </w:r>
      <w:r>
        <w:rPr>
          <w:rFonts w:ascii="仿宋_GB2312" w:eastAsia="仿宋_GB2312"/>
          <w:color w:val="000000"/>
          <w:sz w:val="32"/>
          <w:szCs w:val="32"/>
        </w:rPr>
        <w:t>全面提升管网输配效能与全市管网协同调度水平。坚持集中布局、集约建设，统筹推进</w:t>
      </w:r>
      <w:r>
        <w:rPr>
          <w:rFonts w:ascii="仿宋_GB2312" w:eastAsia="仿宋_GB2312" w:hint="eastAsia"/>
          <w:color w:val="000000"/>
          <w:sz w:val="32"/>
          <w:szCs w:val="32"/>
        </w:rPr>
        <w:t>储气调峰设施</w:t>
      </w:r>
      <w:r>
        <w:rPr>
          <w:rFonts w:ascii="仿宋_GB2312" w:eastAsia="仿宋_GB2312"/>
          <w:color w:val="000000"/>
          <w:sz w:val="32"/>
          <w:szCs w:val="32"/>
        </w:rPr>
        <w:t>建设，加</w:t>
      </w:r>
      <w:r>
        <w:rPr>
          <w:rFonts w:ascii="仿宋_GB2312" w:eastAsia="仿宋_GB2312" w:hint="eastAsia"/>
          <w:color w:val="000000"/>
          <w:sz w:val="32"/>
          <w:szCs w:val="32"/>
        </w:rPr>
        <w:t>强</w:t>
      </w:r>
      <w:r>
        <w:rPr>
          <w:rFonts w:ascii="仿宋_GB2312" w:eastAsia="仿宋_GB2312"/>
          <w:color w:val="000000"/>
          <w:sz w:val="32"/>
          <w:szCs w:val="32"/>
        </w:rPr>
        <w:t>储气调峰设施与管网互联互通建设，健全完善油气产供销一体化运行机制</w:t>
      </w:r>
      <w:r>
        <w:rPr>
          <w:rFonts w:ascii="仿宋_GB2312" w:eastAsia="仿宋_GB2312" w:hint="eastAsia"/>
          <w:color w:val="000000"/>
          <w:sz w:val="32"/>
          <w:szCs w:val="32"/>
        </w:rPr>
        <w:t>，</w:t>
      </w:r>
      <w:r>
        <w:rPr>
          <w:rFonts w:ascii="仿宋_GB2312" w:eastAsia="仿宋_GB2312"/>
          <w:color w:val="000000"/>
          <w:sz w:val="32"/>
          <w:szCs w:val="32"/>
        </w:rPr>
        <w:t>持续提升区域天然气储备规模与季节调峰、应急保供能力。严格落实政府及城镇燃气企业</w:t>
      </w:r>
      <w:r>
        <w:rPr>
          <w:rFonts w:ascii="仿宋_GB2312" w:eastAsia="仿宋_GB2312" w:hint="eastAsia"/>
          <w:color w:val="000000"/>
          <w:sz w:val="32"/>
          <w:szCs w:val="32"/>
        </w:rPr>
        <w:t>天然气储备能力</w:t>
      </w:r>
      <w:r>
        <w:rPr>
          <w:rFonts w:ascii="仿宋_GB2312" w:eastAsia="仿宋_GB2312"/>
          <w:color w:val="000000"/>
          <w:sz w:val="32"/>
          <w:szCs w:val="32"/>
        </w:rPr>
        <w:t>要求</w:t>
      </w:r>
      <w:r>
        <w:rPr>
          <w:rFonts w:ascii="仿宋_GB2312" w:eastAsia="仿宋_GB2312" w:hint="eastAsia"/>
          <w:color w:val="000000"/>
          <w:sz w:val="32"/>
          <w:szCs w:val="32"/>
        </w:rPr>
        <w:t>。</w:t>
      </w:r>
    </w:p>
    <w:p w:rsidR="005601E0" w:rsidRDefault="007D56D2">
      <w:pPr>
        <w:pStyle w:val="2"/>
        <w:spacing w:beforeLines="50" w:before="120" w:afterLines="50" w:after="120"/>
        <w:jc w:val="center"/>
        <w:rPr>
          <w:rFonts w:ascii="楷体_GB2312" w:eastAsia="楷体_GB2312" w:hAnsi="黑体"/>
          <w:b/>
          <w:bCs/>
          <w:sz w:val="32"/>
        </w:rPr>
      </w:pPr>
      <w:bookmarkStart w:id="128" w:name="_Toc230074382"/>
      <w:bookmarkStart w:id="129" w:name="_Toc233331320"/>
      <w:r>
        <w:rPr>
          <w:rFonts w:ascii="楷体_GB2312" w:eastAsia="楷体_GB2312" w:hAnsi="黑体" w:hint="eastAsia"/>
          <w:b/>
          <w:bCs/>
          <w:sz w:val="32"/>
        </w:rPr>
        <w:t xml:space="preserve">第三节 </w:t>
      </w:r>
      <w:r>
        <w:rPr>
          <w:rFonts w:ascii="楷体_GB2312" w:eastAsia="楷体_GB2312" w:hAnsi="黑体"/>
          <w:b/>
          <w:bCs/>
          <w:sz w:val="32"/>
        </w:rPr>
        <w:t xml:space="preserve"> </w:t>
      </w:r>
      <w:r w:rsidR="00CF3476">
        <w:rPr>
          <w:rFonts w:ascii="楷体_GB2312" w:eastAsia="楷体_GB2312" w:hAnsi="黑体" w:hint="eastAsia"/>
          <w:b/>
          <w:bCs/>
          <w:sz w:val="32"/>
        </w:rPr>
        <w:t>提升</w:t>
      </w:r>
      <w:bookmarkStart w:id="130" w:name="OLE_LINK51"/>
      <w:r>
        <w:rPr>
          <w:rFonts w:ascii="楷体_GB2312" w:eastAsia="楷体_GB2312" w:hAnsi="黑体" w:hint="eastAsia"/>
          <w:b/>
          <w:bCs/>
          <w:sz w:val="32"/>
        </w:rPr>
        <w:t>能源生产安全</w:t>
      </w:r>
      <w:r w:rsidR="00CF3476">
        <w:rPr>
          <w:rFonts w:ascii="楷体_GB2312" w:eastAsia="楷体_GB2312" w:hAnsi="黑体" w:hint="eastAsia"/>
          <w:b/>
          <w:bCs/>
          <w:sz w:val="32"/>
        </w:rPr>
        <w:t>保障</w:t>
      </w:r>
      <w:bookmarkEnd w:id="130"/>
      <w:r w:rsidR="00CF3476">
        <w:rPr>
          <w:rFonts w:ascii="楷体_GB2312" w:eastAsia="楷体_GB2312" w:hAnsi="黑体" w:hint="eastAsia"/>
          <w:b/>
          <w:bCs/>
          <w:sz w:val="32"/>
        </w:rPr>
        <w:t>水平</w:t>
      </w:r>
      <w:bookmarkEnd w:id="128"/>
      <w:bookmarkEnd w:id="129"/>
    </w:p>
    <w:p w:rsidR="00CF3476" w:rsidRDefault="007D56D2">
      <w:pPr>
        <w:pStyle w:val="22"/>
        <w:ind w:leftChars="0" w:left="0" w:firstLine="643"/>
        <w:rPr>
          <w:rFonts w:ascii="仿宋_GB2312" w:eastAsia="仿宋_GB2312"/>
          <w:sz w:val="32"/>
        </w:rPr>
      </w:pPr>
      <w:r>
        <w:rPr>
          <w:rFonts w:ascii="仿宋_GB2312" w:eastAsia="仿宋_GB2312" w:hint="eastAsia"/>
          <w:b/>
          <w:sz w:val="32"/>
        </w:rPr>
        <w:t>提</w:t>
      </w:r>
      <w:r w:rsidR="00CF3476">
        <w:rPr>
          <w:rFonts w:ascii="仿宋_GB2312" w:eastAsia="仿宋_GB2312" w:hint="eastAsia"/>
          <w:b/>
          <w:sz w:val="32"/>
        </w:rPr>
        <w:t>高煤矿</w:t>
      </w:r>
      <w:r>
        <w:rPr>
          <w:rFonts w:ascii="仿宋_GB2312" w:eastAsia="仿宋_GB2312" w:hint="eastAsia"/>
          <w:b/>
          <w:sz w:val="32"/>
        </w:rPr>
        <w:t>生产</w:t>
      </w:r>
      <w:r w:rsidR="00CF3476">
        <w:rPr>
          <w:rFonts w:ascii="仿宋_GB2312" w:eastAsia="仿宋_GB2312" w:hint="eastAsia"/>
          <w:b/>
          <w:sz w:val="32"/>
        </w:rPr>
        <w:t>智能化</w:t>
      </w:r>
      <w:r>
        <w:rPr>
          <w:rFonts w:ascii="仿宋_GB2312" w:eastAsia="仿宋_GB2312" w:hint="eastAsia"/>
          <w:b/>
          <w:sz w:val="32"/>
        </w:rPr>
        <w:t>水平。</w:t>
      </w:r>
      <w:r>
        <w:rPr>
          <w:rFonts w:ascii="仿宋_GB2312" w:eastAsia="仿宋_GB2312" w:hint="eastAsia"/>
          <w:sz w:val="32"/>
        </w:rPr>
        <w:t>全面加强矿山安全保障设施建设，加速推进</w:t>
      </w:r>
      <w:r w:rsidR="00CF3476">
        <w:rPr>
          <w:rFonts w:ascii="仿宋_GB2312" w:eastAsia="仿宋_GB2312" w:hint="eastAsia"/>
          <w:sz w:val="32"/>
        </w:rPr>
        <w:t>生产</w:t>
      </w:r>
      <w:r>
        <w:rPr>
          <w:rFonts w:ascii="仿宋_GB2312" w:eastAsia="仿宋_GB2312" w:hint="eastAsia"/>
          <w:sz w:val="32"/>
        </w:rPr>
        <w:t>煤矿智能化改造，</w:t>
      </w:r>
      <w:bookmarkStart w:id="131" w:name="OLE_LINK78"/>
      <w:bookmarkStart w:id="132" w:name="OLE_LINK77"/>
      <w:r>
        <w:rPr>
          <w:rFonts w:ascii="仿宋_GB2312" w:eastAsia="仿宋_GB2312" w:hint="eastAsia"/>
          <w:sz w:val="32"/>
        </w:rPr>
        <w:t>大力推广</w:t>
      </w:r>
      <w:r w:rsidR="00CF3476">
        <w:rPr>
          <w:rFonts w:ascii="仿宋_GB2312" w:eastAsia="仿宋_GB2312" w:hint="eastAsia"/>
          <w:sz w:val="32"/>
        </w:rPr>
        <w:t>智能采掘设备、安全监测预警系统等</w:t>
      </w:r>
      <w:r>
        <w:rPr>
          <w:rFonts w:ascii="仿宋_GB2312" w:eastAsia="仿宋_GB2312" w:hint="eastAsia"/>
          <w:sz w:val="32"/>
        </w:rPr>
        <w:t>安全生产先进技术</w:t>
      </w:r>
      <w:bookmarkEnd w:id="131"/>
      <w:bookmarkEnd w:id="132"/>
      <w:r w:rsidR="00CF3476">
        <w:rPr>
          <w:rFonts w:ascii="仿宋_GB2312" w:eastAsia="仿宋_GB2312" w:hint="eastAsia"/>
          <w:sz w:val="32"/>
        </w:rPr>
        <w:t>，加速推进煤矿生产过程少人化、无人化。</w:t>
      </w:r>
      <w:bookmarkStart w:id="133" w:name="OLE_LINK52"/>
      <w:bookmarkStart w:id="134" w:name="OLE_LINK53"/>
      <w:r w:rsidR="00CF3476">
        <w:rPr>
          <w:rFonts w:ascii="仿宋_GB2312" w:eastAsia="仿宋_GB2312" w:hint="eastAsia"/>
          <w:sz w:val="32"/>
        </w:rPr>
        <w:t>稳步实施</w:t>
      </w:r>
      <w:r w:rsidR="00CF3476" w:rsidRPr="00CF3476">
        <w:rPr>
          <w:rFonts w:ascii="仿宋_GB2312" w:eastAsia="仿宋_GB2312" w:hint="eastAsia"/>
          <w:sz w:val="32"/>
        </w:rPr>
        <w:t>宝日希勒智能化煤矿配套智慧管控中心建设</w:t>
      </w:r>
      <w:r w:rsidR="00CF3476">
        <w:rPr>
          <w:rFonts w:ascii="仿宋_GB2312" w:eastAsia="仿宋_GB2312" w:hint="eastAsia"/>
          <w:sz w:val="32"/>
        </w:rPr>
        <w:t>。</w:t>
      </w:r>
      <w:bookmarkEnd w:id="133"/>
      <w:bookmarkEnd w:id="134"/>
      <w:r>
        <w:rPr>
          <w:rFonts w:ascii="仿宋_GB2312" w:eastAsia="仿宋_GB2312" w:hint="eastAsia"/>
          <w:sz w:val="32"/>
        </w:rPr>
        <w:t>持续深化核心技术迭代</w:t>
      </w:r>
      <w:r w:rsidR="00CF3476">
        <w:rPr>
          <w:rFonts w:ascii="仿宋_GB2312" w:eastAsia="仿宋_GB2312" w:hint="eastAsia"/>
          <w:sz w:val="32"/>
        </w:rPr>
        <w:t>应用</w:t>
      </w:r>
      <w:r>
        <w:rPr>
          <w:rFonts w:ascii="仿宋_GB2312" w:eastAsia="仿宋_GB2312" w:hint="eastAsia"/>
          <w:sz w:val="32"/>
        </w:rPr>
        <w:t>，</w:t>
      </w:r>
      <w:r w:rsidR="00CF3476">
        <w:rPr>
          <w:rFonts w:ascii="仿宋_GB2312" w:eastAsia="仿宋_GB2312" w:hint="eastAsia"/>
          <w:sz w:val="32"/>
        </w:rPr>
        <w:t>持续</w:t>
      </w:r>
      <w:r>
        <w:rPr>
          <w:rFonts w:ascii="仿宋_GB2312" w:eastAsia="仿宋_GB2312" w:hint="eastAsia"/>
          <w:sz w:val="32"/>
        </w:rPr>
        <w:t>提高</w:t>
      </w:r>
      <w:r w:rsidR="00CF3476">
        <w:rPr>
          <w:rFonts w:ascii="仿宋_GB2312" w:eastAsia="仿宋_GB2312" w:hint="eastAsia"/>
          <w:sz w:val="32"/>
        </w:rPr>
        <w:t>生产安全智能化运行</w:t>
      </w:r>
      <w:r>
        <w:rPr>
          <w:rFonts w:ascii="仿宋_GB2312" w:eastAsia="仿宋_GB2312" w:hint="eastAsia"/>
          <w:sz w:val="32"/>
        </w:rPr>
        <w:t>水平，突破露天矿全流程智能协同作业技术</w:t>
      </w:r>
      <w:r w:rsidR="00CF3476">
        <w:rPr>
          <w:rFonts w:ascii="仿宋_GB2312" w:eastAsia="仿宋_GB2312" w:hint="eastAsia"/>
          <w:sz w:val="32"/>
        </w:rPr>
        <w:t>。到2</w:t>
      </w:r>
      <w:r w:rsidR="00CF3476">
        <w:rPr>
          <w:rFonts w:ascii="仿宋_GB2312" w:eastAsia="仿宋_GB2312"/>
          <w:sz w:val="32"/>
        </w:rPr>
        <w:t>030</w:t>
      </w:r>
      <w:r w:rsidR="00CF3476">
        <w:rPr>
          <w:rFonts w:ascii="仿宋_GB2312" w:eastAsia="仿宋_GB2312" w:hint="eastAsia"/>
          <w:sz w:val="32"/>
        </w:rPr>
        <w:t>年，力争全市生产煤矿全部完成煤矿智能化建设。</w:t>
      </w:r>
      <w:r w:rsidR="00CF3476" w:rsidDel="00CF3476">
        <w:rPr>
          <w:rFonts w:ascii="仿宋_GB2312" w:eastAsia="仿宋_GB2312" w:hint="eastAsia"/>
          <w:sz w:val="32"/>
        </w:rPr>
        <w:t xml:space="preserve"> </w:t>
      </w:r>
    </w:p>
    <w:p w:rsidR="007C58C7" w:rsidRDefault="007D56D2" w:rsidP="007C58C7">
      <w:pPr>
        <w:pStyle w:val="22"/>
        <w:ind w:leftChars="0" w:left="0" w:firstLine="643"/>
        <w:rPr>
          <w:rFonts w:ascii="宋体" w:hAnsi="宋体"/>
        </w:rPr>
      </w:pPr>
      <w:r w:rsidRPr="00CF3476">
        <w:rPr>
          <w:rFonts w:ascii="仿宋_GB2312" w:eastAsia="仿宋_GB2312" w:hint="eastAsia"/>
          <w:b/>
          <w:sz w:val="32"/>
        </w:rPr>
        <w:t>扩大</w:t>
      </w:r>
      <w:r w:rsidR="00CF3476">
        <w:rPr>
          <w:rFonts w:ascii="仿宋_GB2312" w:eastAsia="仿宋_GB2312" w:hint="eastAsia"/>
          <w:b/>
          <w:sz w:val="32"/>
        </w:rPr>
        <w:t>油气生产</w:t>
      </w:r>
      <w:r w:rsidRPr="00CF3476">
        <w:rPr>
          <w:rFonts w:ascii="仿宋_GB2312" w:eastAsia="仿宋_GB2312"/>
          <w:b/>
          <w:sz w:val="32"/>
        </w:rPr>
        <w:t>数字化覆盖率</w:t>
      </w:r>
      <w:r w:rsidR="00CF3476">
        <w:rPr>
          <w:rFonts w:ascii="仿宋_GB2312" w:eastAsia="仿宋_GB2312" w:hint="eastAsia"/>
          <w:b/>
          <w:sz w:val="32"/>
        </w:rPr>
        <w:t>。</w:t>
      </w:r>
      <w:r w:rsidR="007C58C7" w:rsidRPr="007C58C7">
        <w:rPr>
          <w:rFonts w:ascii="仿宋_GB2312" w:eastAsia="仿宋_GB2312"/>
          <w:sz w:val="32"/>
        </w:rPr>
        <w:t>立足油田现代化发展需求，全力推进数字油田智能化精准控制、大数据智能研判及数字化成果落地应用，系统性加速海拉尔油田生产管理</w:t>
      </w:r>
      <w:r w:rsidR="007C58C7" w:rsidRPr="007C58C7">
        <w:rPr>
          <w:rFonts w:ascii="仿宋_GB2312" w:eastAsia="仿宋_GB2312"/>
          <w:sz w:val="32"/>
        </w:rPr>
        <w:lastRenderedPageBreak/>
        <w:t>模式的数字化升级</w:t>
      </w:r>
      <w:r w:rsidR="007C58C7">
        <w:rPr>
          <w:rFonts w:ascii="仿宋_GB2312" w:eastAsia="仿宋_GB2312" w:hint="eastAsia"/>
          <w:sz w:val="32"/>
        </w:rPr>
        <w:t>和</w:t>
      </w:r>
      <w:r w:rsidR="007C58C7" w:rsidRPr="007C58C7">
        <w:rPr>
          <w:rFonts w:ascii="仿宋_GB2312" w:eastAsia="仿宋_GB2312"/>
          <w:sz w:val="32"/>
        </w:rPr>
        <w:t>智能化转型发展。持续扩大海拉尔油田全域数字化建设覆盖范围，针对油田各生产区块、油气井站点、管线设备等关键点位，完善数字化采集点位布局。全面推动油气井生产运行数据自动化采集、生产工况动态智能化分析、生产现场远程集中化监控，</w:t>
      </w:r>
      <w:r w:rsidR="007C58C7">
        <w:rPr>
          <w:rFonts w:ascii="仿宋_GB2312" w:eastAsia="仿宋_GB2312" w:hint="eastAsia"/>
          <w:sz w:val="32"/>
        </w:rPr>
        <w:t>全方位</w:t>
      </w:r>
      <w:r w:rsidR="002B036D">
        <w:rPr>
          <w:rFonts w:ascii="仿宋_GB2312" w:eastAsia="仿宋_GB2312" w:hint="eastAsia"/>
          <w:sz w:val="32"/>
        </w:rPr>
        <w:t>保障</w:t>
      </w:r>
      <w:r w:rsidR="007C58C7">
        <w:rPr>
          <w:rFonts w:ascii="仿宋_GB2312" w:eastAsia="仿宋_GB2312" w:hint="eastAsia"/>
          <w:sz w:val="32"/>
        </w:rPr>
        <w:t>油田安全高效生产。</w:t>
      </w:r>
    </w:p>
    <w:p w:rsidR="0069399D" w:rsidRDefault="007D56D2">
      <w:pPr>
        <w:pStyle w:val="22"/>
        <w:ind w:leftChars="0" w:left="0" w:firstLine="643"/>
        <w:rPr>
          <w:rFonts w:ascii="仿宋_GB2312" w:eastAsia="仿宋_GB2312"/>
          <w:color w:val="000000"/>
          <w:sz w:val="32"/>
          <w:szCs w:val="32"/>
        </w:rPr>
      </w:pPr>
      <w:r>
        <w:rPr>
          <w:rFonts w:ascii="仿宋_GB2312" w:eastAsia="仿宋_GB2312" w:hint="eastAsia"/>
          <w:b/>
          <w:color w:val="000000"/>
          <w:sz w:val="32"/>
          <w:szCs w:val="32"/>
        </w:rPr>
        <w:t>提升电力系统安全风险防控能力。</w:t>
      </w:r>
      <w:bookmarkStart w:id="135" w:name="OLE_LINK79"/>
      <w:bookmarkStart w:id="136" w:name="OLE_LINK80"/>
      <w:r>
        <w:rPr>
          <w:rFonts w:ascii="仿宋_GB2312" w:eastAsia="仿宋_GB2312" w:hint="eastAsia"/>
          <w:color w:val="000000"/>
          <w:sz w:val="32"/>
          <w:szCs w:val="32"/>
        </w:rPr>
        <w:t>加快推进电网数字化、智能化升级建设，扩大电网智能终端覆盖范围，持续提升电网故障快速定位与区段隔离能力，有效缩短故障持续时间和影响范围，加强事故后快速恢复和应急处置能力建设。不断完善新能源和新型并网主体涉网安全防护体系，充分发挥新型储能等调节性资源在保安全、保供电中的主动支撑作用。强化电网运行数据的全域感知、实时传输与智能分析决策能力，全面提升电网安全监测与信息管理水平。</w:t>
      </w:r>
      <w:bookmarkEnd w:id="135"/>
      <w:bookmarkEnd w:id="136"/>
    </w:p>
    <w:tbl>
      <w:tblPr>
        <w:tblStyle w:val="af0"/>
        <w:tblW w:w="8526" w:type="dxa"/>
        <w:tblLayout w:type="fixed"/>
        <w:tblLook w:val="04A0" w:firstRow="1" w:lastRow="0" w:firstColumn="1" w:lastColumn="0" w:noHBand="0" w:noVBand="1"/>
      </w:tblPr>
      <w:tblGrid>
        <w:gridCol w:w="8526"/>
      </w:tblGrid>
      <w:tr w:rsidR="005601E0">
        <w:tc>
          <w:tcPr>
            <w:tcW w:w="8526" w:type="dxa"/>
          </w:tcPr>
          <w:p w:rsidR="005601E0" w:rsidRDefault="007D56D2">
            <w:pPr>
              <w:ind w:firstLineChars="0" w:firstLine="0"/>
              <w:jc w:val="center"/>
              <w:rPr>
                <w:sz w:val="22"/>
                <w:szCs w:val="22"/>
              </w:rPr>
            </w:pPr>
            <w:r>
              <w:rPr>
                <w:rFonts w:ascii="黑体" w:eastAsia="黑体" w:hAnsi="黑体" w:cs="黑体" w:hint="eastAsia"/>
                <w:sz w:val="28"/>
                <w:szCs w:val="28"/>
              </w:rPr>
              <w:t>专栏1：能源保障能力巩固提升行动</w:t>
            </w:r>
          </w:p>
        </w:tc>
      </w:tr>
      <w:tr w:rsidR="005601E0">
        <w:tc>
          <w:tcPr>
            <w:tcW w:w="8526" w:type="dxa"/>
          </w:tcPr>
          <w:p w:rsidR="00CF40D9" w:rsidRPr="00CF40D9" w:rsidRDefault="007D56D2" w:rsidP="00CF40D9">
            <w:pPr>
              <w:pStyle w:val="a0"/>
              <w:ind w:leftChars="0" w:left="0" w:firstLineChars="0" w:firstLine="0"/>
            </w:pPr>
            <w:r>
              <w:rPr>
                <w:rFonts w:ascii="仿宋_GB2312" w:eastAsia="仿宋_GB2312" w:hint="eastAsia"/>
                <w:b/>
                <w:sz w:val="28"/>
                <w:szCs w:val="22"/>
              </w:rPr>
              <w:t>煤炭稳产</w:t>
            </w:r>
            <w:r w:rsidR="00CF40D9">
              <w:rPr>
                <w:rFonts w:ascii="仿宋_GB2312" w:eastAsia="仿宋_GB2312" w:hint="eastAsia"/>
                <w:b/>
                <w:sz w:val="28"/>
                <w:szCs w:val="22"/>
              </w:rPr>
              <w:t>接续</w:t>
            </w:r>
            <w:r>
              <w:rPr>
                <w:rFonts w:ascii="仿宋_GB2312" w:eastAsia="仿宋_GB2312" w:hint="eastAsia"/>
                <w:b/>
                <w:sz w:val="28"/>
                <w:szCs w:val="22"/>
              </w:rPr>
              <w:t>：</w:t>
            </w:r>
            <w:r>
              <w:rPr>
                <w:rFonts w:ascii="仿宋_GB2312" w:eastAsia="仿宋_GB2312" w:hint="eastAsia"/>
                <w:sz w:val="28"/>
                <w:szCs w:val="22"/>
              </w:rPr>
              <w:t>科学开展西乌日图、胡列也吐等煤炭矿区总体规划编制（修编）工作。重点推</w:t>
            </w:r>
            <w:r w:rsidR="00CF40D9">
              <w:rPr>
                <w:rFonts w:ascii="仿宋_GB2312" w:eastAsia="仿宋_GB2312" w:hint="eastAsia"/>
                <w:sz w:val="28"/>
                <w:szCs w:val="22"/>
              </w:rPr>
              <w:t>动</w:t>
            </w:r>
            <w:r>
              <w:rPr>
                <w:rFonts w:ascii="仿宋_GB2312" w:eastAsia="仿宋_GB2312" w:hint="eastAsia"/>
                <w:sz w:val="28"/>
                <w:szCs w:val="22"/>
              </w:rPr>
              <w:t>伊敏三号露天矿、宝日希勒二号露天矿、嵯北煤矿、五一牧场煤矿等项目前期工作。</w:t>
            </w:r>
          </w:p>
          <w:p w:rsidR="00025C56" w:rsidRDefault="007D56D2" w:rsidP="00DA4AA6">
            <w:pPr>
              <w:ind w:firstLineChars="0" w:firstLine="0"/>
            </w:pPr>
            <w:r>
              <w:rPr>
                <w:rFonts w:ascii="仿宋_GB2312" w:eastAsia="仿宋_GB2312" w:hint="eastAsia"/>
                <w:b/>
                <w:sz w:val="28"/>
                <w:szCs w:val="22"/>
              </w:rPr>
              <w:t>油气稳产增储：</w:t>
            </w:r>
            <w:r w:rsidR="00025C56" w:rsidRPr="00025C56">
              <w:rPr>
                <w:rFonts w:ascii="仿宋_GB2312" w:eastAsia="仿宋_GB2312" w:hint="eastAsia"/>
                <w:sz w:val="28"/>
                <w:szCs w:val="22"/>
              </w:rPr>
              <w:t>稳步</w:t>
            </w:r>
            <w:r w:rsidR="00CF40D9" w:rsidRPr="00CF40D9">
              <w:rPr>
                <w:rFonts w:ascii="仿宋_GB2312" w:eastAsia="仿宋_GB2312" w:hint="eastAsia"/>
                <w:sz w:val="28"/>
                <w:szCs w:val="22"/>
              </w:rPr>
              <w:t>实施乌尔逊、贝尔、苏德尔特</w:t>
            </w:r>
            <w:r w:rsidR="00CF40D9">
              <w:rPr>
                <w:rFonts w:ascii="仿宋_GB2312" w:eastAsia="仿宋_GB2312" w:hint="eastAsia"/>
                <w:sz w:val="28"/>
                <w:szCs w:val="22"/>
              </w:rPr>
              <w:t>油田</w:t>
            </w:r>
            <w:r w:rsidR="00CF40D9" w:rsidRPr="00CF40D9">
              <w:rPr>
                <w:rFonts w:ascii="仿宋_GB2312" w:eastAsia="仿宋_GB2312" w:hint="eastAsia"/>
                <w:sz w:val="28"/>
                <w:szCs w:val="22"/>
              </w:rPr>
              <w:t>等主力区块产能提级建设。</w:t>
            </w:r>
            <w:r w:rsidR="00025C56">
              <w:rPr>
                <w:rFonts w:ascii="仿宋_GB2312" w:eastAsia="仿宋_GB2312" w:hint="eastAsia"/>
                <w:sz w:val="28"/>
                <w:szCs w:val="22"/>
              </w:rPr>
              <w:t>有序开展</w:t>
            </w:r>
            <w:r w:rsidRPr="00CF40D9">
              <w:rPr>
                <w:rFonts w:ascii="仿宋_GB2312" w:eastAsia="仿宋_GB2312" w:hint="eastAsia"/>
                <w:sz w:val="28"/>
                <w:szCs w:val="22"/>
              </w:rPr>
              <w:t>大西山、得尔布、其洛图屯、胡列也吐、扎赉诺尔等重点区块煤层气资源勘查。积极推进牙克石牧原煤层气勘探开发</w:t>
            </w:r>
            <w:r w:rsidR="00CF40D9" w:rsidRPr="00CF40D9">
              <w:rPr>
                <w:rFonts w:ascii="仿宋_GB2312" w:eastAsia="仿宋_GB2312" w:hint="eastAsia"/>
                <w:sz w:val="28"/>
                <w:szCs w:val="22"/>
              </w:rPr>
              <w:t>以及配套</w:t>
            </w:r>
            <w:r w:rsidRPr="00CF40D9">
              <w:rPr>
                <w:rFonts w:ascii="仿宋_GB2312" w:eastAsia="仿宋_GB2312" w:hint="eastAsia"/>
                <w:sz w:val="28"/>
                <w:szCs w:val="22"/>
              </w:rPr>
              <w:t>保供项目</w:t>
            </w:r>
            <w:r w:rsidR="0069399D" w:rsidRPr="00CF40D9">
              <w:rPr>
                <w:rFonts w:ascii="仿宋_GB2312" w:eastAsia="仿宋_GB2312" w:hint="eastAsia"/>
                <w:sz w:val="28"/>
                <w:szCs w:val="22"/>
              </w:rPr>
              <w:t>前期工作</w:t>
            </w:r>
            <w:r w:rsidRPr="00CF40D9">
              <w:rPr>
                <w:rFonts w:ascii="仿宋_GB2312" w:eastAsia="仿宋_GB2312" w:hint="eastAsia"/>
                <w:sz w:val="28"/>
                <w:szCs w:val="22"/>
              </w:rPr>
              <w:t>。</w:t>
            </w:r>
          </w:p>
          <w:p w:rsidR="005601E0" w:rsidRDefault="007D56D2" w:rsidP="00216B5B">
            <w:pPr>
              <w:ind w:firstLineChars="0" w:firstLine="0"/>
              <w:rPr>
                <w:rFonts w:ascii="仿宋_GB2312" w:eastAsia="仿宋_GB2312"/>
                <w:sz w:val="28"/>
                <w:szCs w:val="22"/>
              </w:rPr>
            </w:pPr>
            <w:r>
              <w:rPr>
                <w:rFonts w:ascii="仿宋_GB2312" w:eastAsia="仿宋_GB2312" w:hint="eastAsia"/>
                <w:b/>
                <w:sz w:val="28"/>
                <w:szCs w:val="22"/>
              </w:rPr>
              <w:lastRenderedPageBreak/>
              <w:t>煤电兜底保障：</w:t>
            </w:r>
            <w:r w:rsidR="00216B5B" w:rsidRPr="00216B5B">
              <w:rPr>
                <w:rFonts w:ascii="仿宋_GB2312" w:eastAsia="仿宋_GB2312" w:hint="eastAsia"/>
                <w:sz w:val="28"/>
                <w:szCs w:val="22"/>
              </w:rPr>
              <w:t>确保</w:t>
            </w:r>
            <w:r>
              <w:rPr>
                <w:rFonts w:ascii="仿宋_GB2312" w:eastAsia="仿宋_GB2312" w:hint="eastAsia"/>
                <w:sz w:val="28"/>
                <w:szCs w:val="22"/>
              </w:rPr>
              <w:t>满洲里热电厂扩建工程2x35万千瓦热电联产煤电一体化项目按期投产。推进汇流河35万千瓦二期</w:t>
            </w:r>
            <w:r w:rsidR="0069399D">
              <w:rPr>
                <w:rFonts w:ascii="仿宋_GB2312" w:eastAsia="仿宋_GB2312" w:hint="eastAsia"/>
                <w:sz w:val="28"/>
                <w:szCs w:val="22"/>
              </w:rPr>
              <w:t>、伊敏电厂等容量替代</w:t>
            </w:r>
            <w:r>
              <w:rPr>
                <w:rFonts w:ascii="仿宋_GB2312" w:eastAsia="仿宋_GB2312" w:hint="eastAsia"/>
                <w:sz w:val="28"/>
                <w:szCs w:val="22"/>
              </w:rPr>
              <w:t>项目加快前期工作。</w:t>
            </w:r>
          </w:p>
          <w:p w:rsidR="00685375" w:rsidRPr="00685375" w:rsidRDefault="00685375" w:rsidP="00685375">
            <w:pPr>
              <w:pStyle w:val="a0"/>
              <w:ind w:leftChars="0" w:left="0" w:firstLineChars="0" w:firstLine="0"/>
            </w:pPr>
            <w:r w:rsidRPr="00685375">
              <w:rPr>
                <w:rFonts w:ascii="仿宋_GB2312" w:eastAsia="仿宋_GB2312" w:hint="eastAsia"/>
                <w:b/>
                <w:sz w:val="28"/>
                <w:szCs w:val="22"/>
              </w:rPr>
              <w:t>能源生产安全保障：</w:t>
            </w:r>
            <w:r w:rsidRPr="00685375">
              <w:rPr>
                <w:rFonts w:ascii="仿宋_GB2312" w:eastAsia="仿宋_GB2312" w:hint="eastAsia"/>
                <w:sz w:val="28"/>
                <w:szCs w:val="22"/>
              </w:rPr>
              <w:t>稳步实施宝日希勒智能化煤矿配套智慧管控中心建设。</w:t>
            </w:r>
          </w:p>
        </w:tc>
      </w:tr>
    </w:tbl>
    <w:p w:rsidR="005601E0" w:rsidRDefault="005601E0">
      <w:pPr>
        <w:pStyle w:val="22"/>
        <w:ind w:leftChars="0" w:left="0" w:firstLine="480"/>
        <w:rPr>
          <w:color w:val="0000FF"/>
        </w:rPr>
      </w:pPr>
    </w:p>
    <w:p w:rsidR="005601E0" w:rsidRDefault="007D56D2">
      <w:pPr>
        <w:pStyle w:val="1"/>
        <w:spacing w:afterLines="0" w:after="0"/>
        <w:ind w:firstLineChars="0" w:firstLine="0"/>
        <w:jc w:val="center"/>
        <w:rPr>
          <w:rFonts w:ascii="黑体" w:eastAsia="黑体" w:hAnsi="黑体"/>
          <w:b/>
          <w:bCs/>
          <w:sz w:val="32"/>
        </w:rPr>
      </w:pPr>
      <w:bookmarkStart w:id="137" w:name="_Toc230074383"/>
      <w:bookmarkStart w:id="138" w:name="_Toc233331321"/>
      <w:r>
        <w:rPr>
          <w:rFonts w:ascii="黑体" w:eastAsia="黑体" w:hAnsi="黑体" w:hint="eastAsia"/>
          <w:b/>
          <w:bCs/>
          <w:sz w:val="32"/>
        </w:rPr>
        <w:t>第四章  能源生产消费转型提速行动</w:t>
      </w:r>
      <w:bookmarkEnd w:id="137"/>
      <w:bookmarkEnd w:id="138"/>
    </w:p>
    <w:p w:rsidR="005601E0" w:rsidRDefault="007D56D2">
      <w:pPr>
        <w:ind w:firstLine="640"/>
        <w:rPr>
          <w:rFonts w:ascii="仿宋_GB2312" w:eastAsia="仿宋_GB2312"/>
          <w:sz w:val="32"/>
        </w:rPr>
      </w:pPr>
      <w:bookmarkStart w:id="139" w:name="OLE_LINK110"/>
      <w:bookmarkStart w:id="140" w:name="OLE_LINK109"/>
      <w:bookmarkStart w:id="141" w:name="OLE_LINK83"/>
      <w:bookmarkStart w:id="142" w:name="OLE_LINK84"/>
      <w:r>
        <w:rPr>
          <w:rFonts w:ascii="仿宋_GB2312" w:eastAsia="仿宋_GB2312" w:hint="eastAsia"/>
          <w:sz w:val="32"/>
        </w:rPr>
        <w:t>全面加速能源生产消费转型</w:t>
      </w:r>
      <w:bookmarkEnd w:id="139"/>
      <w:bookmarkEnd w:id="140"/>
      <w:r>
        <w:rPr>
          <w:rFonts w:ascii="仿宋_GB2312" w:eastAsia="仿宋_GB2312" w:hint="eastAsia"/>
          <w:sz w:val="32"/>
        </w:rPr>
        <w:t>，</w:t>
      </w:r>
      <w:r>
        <w:rPr>
          <w:rFonts w:ascii="仿宋_GB2312" w:eastAsia="仿宋_GB2312"/>
          <w:sz w:val="32"/>
        </w:rPr>
        <w:t>积极稳妥推进</w:t>
      </w:r>
      <w:r>
        <w:rPr>
          <w:rFonts w:ascii="仿宋_GB2312" w:eastAsia="仿宋_GB2312" w:hint="eastAsia"/>
          <w:sz w:val="32"/>
        </w:rPr>
        <w:t>“双碳”</w:t>
      </w:r>
      <w:r>
        <w:rPr>
          <w:rFonts w:ascii="仿宋_GB2312" w:eastAsia="仿宋_GB2312"/>
          <w:sz w:val="32"/>
        </w:rPr>
        <w:t>目标</w:t>
      </w:r>
      <w:bookmarkEnd w:id="141"/>
      <w:bookmarkEnd w:id="142"/>
      <w:r>
        <w:rPr>
          <w:rFonts w:ascii="仿宋_GB2312" w:eastAsia="仿宋_GB2312" w:hint="eastAsia"/>
          <w:sz w:val="32"/>
        </w:rPr>
        <w:t>任务，</w:t>
      </w:r>
      <w:bookmarkStart w:id="143" w:name="OLE_LINK102"/>
      <w:bookmarkStart w:id="144" w:name="OLE_LINK101"/>
      <w:r>
        <w:rPr>
          <w:rFonts w:ascii="仿宋_GB2312" w:eastAsia="仿宋_GB2312" w:hint="eastAsia"/>
          <w:sz w:val="32"/>
        </w:rPr>
        <w:t>聚焦构建以新型电力系统为核心的新型能源体系</w:t>
      </w:r>
      <w:bookmarkEnd w:id="143"/>
      <w:bookmarkEnd w:id="144"/>
      <w:r>
        <w:rPr>
          <w:rFonts w:ascii="仿宋_GB2312" w:eastAsia="仿宋_GB2312" w:hint="eastAsia"/>
          <w:sz w:val="32"/>
        </w:rPr>
        <w:t>，</w:t>
      </w:r>
      <w:bookmarkStart w:id="145" w:name="OLE_LINK69"/>
      <w:bookmarkStart w:id="146" w:name="OLE_LINK62"/>
      <w:bookmarkStart w:id="147" w:name="OLE_LINK61"/>
      <w:bookmarkStart w:id="148" w:name="OLE_LINK85"/>
      <w:bookmarkStart w:id="149" w:name="OLE_LINK86"/>
      <w:r>
        <w:rPr>
          <w:rFonts w:ascii="仿宋_GB2312" w:eastAsia="仿宋_GB2312" w:hint="eastAsia"/>
          <w:sz w:val="32"/>
        </w:rPr>
        <w:t>统筹新能源一体化开发与多场景消纳，</w:t>
      </w:r>
      <w:bookmarkEnd w:id="145"/>
      <w:bookmarkEnd w:id="146"/>
      <w:bookmarkEnd w:id="147"/>
      <w:r>
        <w:rPr>
          <w:rFonts w:ascii="仿宋_GB2312" w:eastAsia="仿宋_GB2312" w:hint="eastAsia"/>
          <w:sz w:val="32"/>
        </w:rPr>
        <w:t>科学推动绿色氢基能源规模化发展，持续提升化石能源清洁高效利用水平</w:t>
      </w:r>
      <w:r>
        <w:rPr>
          <w:rFonts w:ascii="仿宋_GB2312" w:eastAsia="仿宋_GB2312"/>
          <w:sz w:val="32"/>
        </w:rPr>
        <w:t>。</w:t>
      </w:r>
      <w:bookmarkEnd w:id="148"/>
      <w:bookmarkEnd w:id="149"/>
      <w:r>
        <w:rPr>
          <w:rFonts w:ascii="仿宋_GB2312" w:eastAsia="仿宋_GB2312"/>
          <w:sz w:val="32"/>
        </w:rPr>
        <w:t>严守生态保护红线</w:t>
      </w:r>
      <w:r>
        <w:rPr>
          <w:rFonts w:ascii="仿宋_GB2312" w:eastAsia="仿宋_GB2312" w:hint="eastAsia"/>
          <w:sz w:val="32"/>
        </w:rPr>
        <w:t>、环境质量底线、资源利用上线</w:t>
      </w:r>
      <w:r>
        <w:rPr>
          <w:rFonts w:ascii="仿宋_GB2312" w:eastAsia="仿宋_GB2312"/>
          <w:sz w:val="32"/>
        </w:rPr>
        <w:t>，</w:t>
      </w:r>
      <w:r>
        <w:rPr>
          <w:rFonts w:ascii="仿宋_GB2312" w:eastAsia="仿宋_GB2312" w:hint="eastAsia"/>
          <w:sz w:val="32"/>
        </w:rPr>
        <w:t>推动</w:t>
      </w:r>
      <w:r>
        <w:rPr>
          <w:rFonts w:ascii="仿宋_GB2312" w:eastAsia="仿宋_GB2312"/>
          <w:sz w:val="32"/>
        </w:rPr>
        <w:t>能源</w:t>
      </w:r>
      <w:r>
        <w:rPr>
          <w:rFonts w:ascii="仿宋_GB2312" w:eastAsia="仿宋_GB2312" w:hint="eastAsia"/>
          <w:sz w:val="32"/>
        </w:rPr>
        <w:t>开发与</w:t>
      </w:r>
      <w:r>
        <w:rPr>
          <w:rFonts w:ascii="仿宋_GB2312" w:eastAsia="仿宋_GB2312"/>
          <w:sz w:val="32"/>
        </w:rPr>
        <w:t>生态保护</w:t>
      </w:r>
      <w:r>
        <w:rPr>
          <w:rFonts w:ascii="仿宋_GB2312" w:eastAsia="仿宋_GB2312" w:hint="eastAsia"/>
          <w:sz w:val="32"/>
        </w:rPr>
        <w:t>协同共进。</w:t>
      </w:r>
    </w:p>
    <w:p w:rsidR="005601E0" w:rsidRDefault="007D56D2">
      <w:pPr>
        <w:pStyle w:val="2"/>
        <w:spacing w:beforeLines="50" w:before="120" w:afterLines="50" w:after="120"/>
        <w:jc w:val="center"/>
        <w:rPr>
          <w:rFonts w:ascii="楷体_GB2312" w:eastAsia="楷体_GB2312" w:hAnsi="黑体"/>
          <w:b/>
          <w:bCs/>
          <w:sz w:val="32"/>
        </w:rPr>
      </w:pPr>
      <w:bookmarkStart w:id="150" w:name="_Toc230074384"/>
      <w:bookmarkStart w:id="151" w:name="_Toc233331322"/>
      <w:r>
        <w:rPr>
          <w:rFonts w:ascii="楷体_GB2312" w:eastAsia="楷体_GB2312" w:hAnsi="黑体" w:hint="eastAsia"/>
          <w:b/>
          <w:bCs/>
          <w:sz w:val="32"/>
        </w:rPr>
        <w:t xml:space="preserve">第一节 </w:t>
      </w:r>
      <w:r>
        <w:rPr>
          <w:rFonts w:ascii="楷体_GB2312" w:eastAsia="楷体_GB2312" w:hAnsi="黑体"/>
          <w:b/>
          <w:bCs/>
          <w:sz w:val="32"/>
        </w:rPr>
        <w:t xml:space="preserve"> </w:t>
      </w:r>
      <w:r>
        <w:rPr>
          <w:rFonts w:ascii="楷体_GB2312" w:eastAsia="楷体_GB2312" w:hAnsi="黑体" w:hint="eastAsia"/>
          <w:b/>
          <w:bCs/>
          <w:sz w:val="32"/>
        </w:rPr>
        <w:t>以更大力度推进新能源</w:t>
      </w:r>
      <w:r>
        <w:rPr>
          <w:rFonts w:ascii="楷体_GB2312" w:eastAsia="楷体_GB2312" w:hAnsi="黑体"/>
          <w:b/>
          <w:bCs/>
          <w:sz w:val="32"/>
        </w:rPr>
        <w:t>跨越发展</w:t>
      </w:r>
      <w:bookmarkEnd w:id="150"/>
      <w:bookmarkEnd w:id="151"/>
    </w:p>
    <w:p w:rsidR="005601E0" w:rsidRDefault="007D56D2">
      <w:pPr>
        <w:ind w:firstLine="643"/>
        <w:rPr>
          <w:rFonts w:ascii="仿宋_GB2312" w:eastAsia="仿宋_GB2312"/>
          <w:sz w:val="32"/>
        </w:rPr>
      </w:pPr>
      <w:r>
        <w:rPr>
          <w:rFonts w:ascii="仿宋_GB2312" w:eastAsia="仿宋_GB2312" w:hint="eastAsia"/>
          <w:b/>
          <w:sz w:val="32"/>
        </w:rPr>
        <w:t>全力推进</w:t>
      </w:r>
      <w:bookmarkStart w:id="152" w:name="OLE_LINK1"/>
      <w:bookmarkStart w:id="153" w:name="OLE_LINK2"/>
      <w:r>
        <w:rPr>
          <w:rFonts w:ascii="仿宋_GB2312" w:eastAsia="仿宋_GB2312" w:hint="eastAsia"/>
          <w:b/>
          <w:sz w:val="32"/>
        </w:rPr>
        <w:t>“沙戈荒”大基地高水平建设</w:t>
      </w:r>
      <w:r>
        <w:rPr>
          <w:rFonts w:ascii="仿宋_GB2312" w:eastAsia="仿宋_GB2312"/>
          <w:b/>
          <w:sz w:val="32"/>
        </w:rPr>
        <w:t>。</w:t>
      </w:r>
      <w:r>
        <w:rPr>
          <w:rFonts w:ascii="仿宋_GB2312" w:eastAsia="仿宋_GB2312" w:hint="eastAsia"/>
          <w:sz w:val="32"/>
        </w:rPr>
        <w:t>充分释放陈巴尔虎旗、新巴尔虎左旗、鄂温克族自治旗等地区风光资源富集优势，推动沙地、盐碱地等“沙戈荒”地类集约化、规范化利用，</w:t>
      </w:r>
      <w:bookmarkStart w:id="154" w:name="OLE_LINK54"/>
      <w:bookmarkStart w:id="155" w:name="OLE_LINK55"/>
      <w:r w:rsidR="00FE7733">
        <w:rPr>
          <w:rFonts w:ascii="仿宋_GB2312" w:eastAsia="仿宋_GB2312" w:hint="eastAsia"/>
          <w:sz w:val="32"/>
        </w:rPr>
        <w:t>加快推动</w:t>
      </w:r>
      <w:r w:rsidR="00FF7506">
        <w:rPr>
          <w:rFonts w:ascii="仿宋_GB2312" w:eastAsia="仿宋_GB2312" w:hint="eastAsia"/>
          <w:sz w:val="32"/>
        </w:rPr>
        <w:t>落实</w:t>
      </w:r>
      <w:r w:rsidRPr="00FF7506">
        <w:rPr>
          <w:rFonts w:ascii="仿宋_GB2312" w:eastAsia="仿宋_GB2312" w:hint="eastAsia"/>
          <w:sz w:val="32"/>
        </w:rPr>
        <w:t>1200万千瓦呼伦贝尔沙地大型风光基地项目前期工作</w:t>
      </w:r>
      <w:bookmarkEnd w:id="152"/>
      <w:bookmarkEnd w:id="153"/>
      <w:bookmarkEnd w:id="154"/>
      <w:bookmarkEnd w:id="155"/>
      <w:r w:rsidRPr="00FF7506">
        <w:rPr>
          <w:rFonts w:ascii="仿宋_GB2312" w:eastAsia="仿宋_GB2312" w:hint="eastAsia"/>
          <w:sz w:val="32"/>
        </w:rPr>
        <w:t>，</w:t>
      </w:r>
      <w:bookmarkStart w:id="156" w:name="OLE_LINK91"/>
      <w:bookmarkStart w:id="157" w:name="OLE_LINK92"/>
      <w:r>
        <w:rPr>
          <w:rFonts w:ascii="仿宋_GB2312" w:eastAsia="仿宋_GB2312" w:hint="eastAsia"/>
          <w:sz w:val="32"/>
        </w:rPr>
        <w:t>统筹基地配套新一代煤电建设，优化电源结构和储能配置比例，多措并举提升送端电网稳定保供能力和灵活调节水平，着力增强呼伦贝尔高比例绿色能源外送效能。</w:t>
      </w:r>
    </w:p>
    <w:bookmarkEnd w:id="156"/>
    <w:bookmarkEnd w:id="157"/>
    <w:p w:rsidR="005601E0" w:rsidRPr="00835169" w:rsidRDefault="007D56D2" w:rsidP="00835169">
      <w:pPr>
        <w:ind w:firstLine="643"/>
        <w:rPr>
          <w:rFonts w:ascii="仿宋_GB2312" w:eastAsia="仿宋_GB2312"/>
          <w:sz w:val="32"/>
        </w:rPr>
      </w:pPr>
      <w:r w:rsidRPr="00835169">
        <w:rPr>
          <w:rFonts w:ascii="仿宋_GB2312" w:eastAsia="仿宋_GB2312" w:hint="eastAsia"/>
          <w:b/>
          <w:sz w:val="32"/>
        </w:rPr>
        <w:t>科学优化集中式新能源开发布局。</w:t>
      </w:r>
      <w:r w:rsidRPr="00835169">
        <w:rPr>
          <w:rFonts w:ascii="仿宋_GB2312" w:eastAsia="仿宋_GB2312" w:hint="eastAsia"/>
          <w:sz w:val="32"/>
        </w:rPr>
        <w:t>在新能源发电资源</w:t>
      </w:r>
      <w:r w:rsidRPr="00835169">
        <w:rPr>
          <w:rFonts w:ascii="仿宋_GB2312" w:eastAsia="仿宋_GB2312" w:hint="eastAsia"/>
          <w:sz w:val="32"/>
        </w:rPr>
        <w:lastRenderedPageBreak/>
        <w:t>普查基础上，科学调整优化市域集中式新能源项目布局。全面实施上网消纳新能源竞争性配置，</w:t>
      </w:r>
      <w:r w:rsidRPr="00954C82">
        <w:rPr>
          <w:rFonts w:ascii="仿宋_GB2312" w:eastAsia="仿宋_GB2312" w:hint="eastAsia"/>
          <w:sz w:val="32"/>
        </w:rPr>
        <w:t>加速推进牙克石7</w:t>
      </w:r>
      <w:r w:rsidRPr="005745AB">
        <w:rPr>
          <w:rFonts w:ascii="仿宋_GB2312" w:eastAsia="仿宋_GB2312"/>
          <w:sz w:val="32"/>
        </w:rPr>
        <w:t>5</w:t>
      </w:r>
      <w:r w:rsidRPr="00EB40C7">
        <w:rPr>
          <w:rFonts w:ascii="仿宋_GB2312" w:eastAsia="仿宋_GB2312" w:hint="eastAsia"/>
          <w:sz w:val="32"/>
        </w:rPr>
        <w:t>万千瓦系统友好型新能源电站和火电灵活性改造消纳配建</w:t>
      </w:r>
      <w:r w:rsidRPr="002D4257">
        <w:rPr>
          <w:rFonts w:ascii="仿宋_GB2312" w:eastAsia="仿宋_GB2312"/>
          <w:sz w:val="32"/>
        </w:rPr>
        <w:t>17.5</w:t>
      </w:r>
      <w:r w:rsidRPr="002D4257">
        <w:rPr>
          <w:rFonts w:ascii="仿宋_GB2312" w:eastAsia="仿宋_GB2312" w:hint="eastAsia"/>
          <w:sz w:val="32"/>
        </w:rPr>
        <w:t>万千瓦新能源项目建设。</w:t>
      </w:r>
      <w:bookmarkStart w:id="158" w:name="OLE_LINK95"/>
      <w:bookmarkStart w:id="159" w:name="OLE_LINK96"/>
      <w:r w:rsidR="00835169" w:rsidRPr="00835169">
        <w:rPr>
          <w:rFonts w:ascii="仿宋_GB2312" w:eastAsia="仿宋_GB2312" w:hint="eastAsia"/>
          <w:sz w:val="32"/>
        </w:rPr>
        <w:t>科学开展风电场退役升级技术论证，稳步推进</w:t>
      </w:r>
      <w:bookmarkStart w:id="160" w:name="OLE_LINK63"/>
      <w:bookmarkStart w:id="161" w:name="OLE_LINK64"/>
      <w:r w:rsidR="00835169" w:rsidRPr="00835169">
        <w:rPr>
          <w:rFonts w:ascii="仿宋_GB2312" w:eastAsia="仿宋_GB2312" w:hint="eastAsia"/>
          <w:sz w:val="32"/>
        </w:rPr>
        <w:t>呼伦贝尔风电场一期（新右旗）改造升级项目</w:t>
      </w:r>
      <w:bookmarkEnd w:id="160"/>
      <w:bookmarkEnd w:id="161"/>
      <w:r w:rsidR="00835169" w:rsidRPr="00835169">
        <w:rPr>
          <w:rFonts w:ascii="仿宋_GB2312" w:eastAsia="仿宋_GB2312" w:hint="eastAsia"/>
          <w:sz w:val="32"/>
        </w:rPr>
        <w:t>落地实施。</w:t>
      </w:r>
      <w:bookmarkStart w:id="162" w:name="OLE_LINK81"/>
      <w:bookmarkStart w:id="163" w:name="OLE_LINK82"/>
      <w:r w:rsidR="00954C82">
        <w:rPr>
          <w:rFonts w:ascii="仿宋_GB2312" w:eastAsia="仿宋_GB2312" w:hint="eastAsia"/>
          <w:sz w:val="32"/>
        </w:rPr>
        <w:t>深度挖潜本地风光资源开发潜力，</w:t>
      </w:r>
      <w:r w:rsidR="00954C82" w:rsidRPr="00835169">
        <w:rPr>
          <w:rFonts w:ascii="仿宋_GB2312" w:eastAsia="仿宋_GB2312"/>
          <w:sz w:val="32"/>
        </w:rPr>
        <w:t>持续推动风能资源</w:t>
      </w:r>
      <w:r w:rsidR="00954C82">
        <w:rPr>
          <w:rFonts w:ascii="仿宋_GB2312" w:eastAsia="仿宋_GB2312" w:hint="eastAsia"/>
          <w:sz w:val="32"/>
        </w:rPr>
        <w:t>高效</w:t>
      </w:r>
      <w:r w:rsidR="005745AB">
        <w:rPr>
          <w:rFonts w:ascii="仿宋_GB2312" w:eastAsia="仿宋_GB2312" w:hint="eastAsia"/>
          <w:sz w:val="32"/>
        </w:rPr>
        <w:t>集约</w:t>
      </w:r>
      <w:r w:rsidR="00954C82" w:rsidRPr="00835169">
        <w:rPr>
          <w:rFonts w:ascii="仿宋_GB2312" w:eastAsia="仿宋_GB2312"/>
          <w:sz w:val="32"/>
        </w:rPr>
        <w:t>开发</w:t>
      </w:r>
      <w:r w:rsidR="00954C82">
        <w:rPr>
          <w:rFonts w:ascii="仿宋_GB2312" w:eastAsia="仿宋_GB2312" w:hint="eastAsia"/>
          <w:sz w:val="32"/>
        </w:rPr>
        <w:t>和</w:t>
      </w:r>
      <w:r w:rsidR="00954C82" w:rsidRPr="00835169">
        <w:rPr>
          <w:rFonts w:ascii="仿宋_GB2312" w:eastAsia="仿宋_GB2312"/>
          <w:sz w:val="32"/>
        </w:rPr>
        <w:t>良性循环利用</w:t>
      </w:r>
      <w:r w:rsidR="00954C82">
        <w:rPr>
          <w:rFonts w:ascii="仿宋_GB2312" w:eastAsia="仿宋_GB2312" w:hint="eastAsia"/>
          <w:sz w:val="32"/>
        </w:rPr>
        <w:t>。</w:t>
      </w:r>
      <w:bookmarkEnd w:id="162"/>
      <w:bookmarkEnd w:id="163"/>
    </w:p>
    <w:bookmarkEnd w:id="158"/>
    <w:bookmarkEnd w:id="159"/>
    <w:p w:rsidR="005379C7" w:rsidRPr="005379C7" w:rsidRDefault="007D56D2" w:rsidP="00C5304D">
      <w:pPr>
        <w:ind w:firstLine="643"/>
      </w:pPr>
      <w:r>
        <w:rPr>
          <w:rFonts w:ascii="仿宋_GB2312" w:eastAsia="仿宋_GB2312" w:hint="eastAsia"/>
          <w:b/>
          <w:sz w:val="32"/>
        </w:rPr>
        <w:t>持续推进</w:t>
      </w:r>
      <w:r>
        <w:rPr>
          <w:rFonts w:ascii="仿宋_GB2312" w:eastAsia="仿宋_GB2312"/>
          <w:b/>
          <w:sz w:val="32"/>
        </w:rPr>
        <w:t>分布式新能源</w:t>
      </w:r>
      <w:r>
        <w:rPr>
          <w:rFonts w:ascii="仿宋_GB2312" w:eastAsia="仿宋_GB2312" w:hint="eastAsia"/>
          <w:b/>
          <w:sz w:val="32"/>
        </w:rPr>
        <w:t>融合开发</w:t>
      </w:r>
      <w:r>
        <w:rPr>
          <w:rFonts w:ascii="仿宋_GB2312" w:eastAsia="仿宋_GB2312"/>
          <w:b/>
          <w:sz w:val="32"/>
        </w:rPr>
        <w:t>。</w:t>
      </w:r>
      <w:r>
        <w:rPr>
          <w:rFonts w:ascii="仿宋_GB2312" w:eastAsia="仿宋_GB2312" w:hint="eastAsia"/>
          <w:sz w:val="32"/>
        </w:rPr>
        <w:t>坚持因地制宜、科学布局、有序推进分散式风电、分布式光伏项目建设</w:t>
      </w:r>
      <w:r w:rsidR="00835429">
        <w:rPr>
          <w:rFonts w:ascii="仿宋_GB2312" w:eastAsia="仿宋_GB2312" w:hint="eastAsia"/>
          <w:sz w:val="32"/>
        </w:rPr>
        <w:t>。优先在电网末端、偏远农牧区、矿区和传统油气田盘活利用零散土地资源，坚持宜风则风、宜光则光，统筹推进分布式新能源发电与非电多元利用，切实提升新能源就地消纳和本地化利用水平。持续推广“新能源+乡村振兴”融合发展模式，</w:t>
      </w:r>
      <w:bookmarkStart w:id="164" w:name="OLE_LINK90"/>
      <w:bookmarkStart w:id="165" w:name="OLE_LINK97"/>
      <w:r>
        <w:rPr>
          <w:rFonts w:ascii="仿宋_GB2312" w:eastAsia="仿宋_GB2312" w:hint="eastAsia"/>
          <w:sz w:val="32"/>
        </w:rPr>
        <w:t>深</w:t>
      </w:r>
      <w:r w:rsidR="00954C82">
        <w:rPr>
          <w:rFonts w:ascii="仿宋_GB2312" w:eastAsia="仿宋_GB2312" w:hint="eastAsia"/>
          <w:sz w:val="32"/>
        </w:rPr>
        <w:t>化</w:t>
      </w:r>
      <w:r w:rsidR="00835429">
        <w:rPr>
          <w:rFonts w:ascii="仿宋_GB2312" w:eastAsia="仿宋_GB2312" w:hint="eastAsia"/>
          <w:sz w:val="32"/>
        </w:rPr>
        <w:t>开展</w:t>
      </w:r>
      <w:r w:rsidR="00EB40C7" w:rsidRPr="00EB40C7">
        <w:rPr>
          <w:rFonts w:ascii="仿宋_GB2312" w:eastAsia="仿宋_GB2312" w:hint="eastAsia"/>
          <w:sz w:val="32"/>
        </w:rPr>
        <w:t>牙克石、阿荣旗、新左旗、莫旗</w:t>
      </w:r>
      <w:r w:rsidR="00EB40C7">
        <w:rPr>
          <w:rFonts w:ascii="仿宋_GB2312" w:eastAsia="仿宋_GB2312" w:hint="eastAsia"/>
          <w:sz w:val="32"/>
        </w:rPr>
        <w:t>等地区</w:t>
      </w:r>
      <w:r w:rsidRPr="00954C82">
        <w:rPr>
          <w:rFonts w:ascii="仿宋_GB2312" w:eastAsia="仿宋_GB2312" w:hint="eastAsia"/>
          <w:sz w:val="32"/>
        </w:rPr>
        <w:t>驭风</w:t>
      </w:r>
      <w:r w:rsidR="00835429">
        <w:rPr>
          <w:rFonts w:ascii="仿宋_GB2312" w:eastAsia="仿宋_GB2312" w:hint="eastAsia"/>
          <w:sz w:val="32"/>
        </w:rPr>
        <w:t>行动</w:t>
      </w:r>
      <w:bookmarkEnd w:id="164"/>
      <w:bookmarkEnd w:id="165"/>
      <w:r w:rsidRPr="00954C82">
        <w:rPr>
          <w:rFonts w:ascii="仿宋_GB2312" w:eastAsia="仿宋_GB2312" w:hint="eastAsia"/>
          <w:sz w:val="32"/>
        </w:rPr>
        <w:t>和</w:t>
      </w:r>
      <w:r w:rsidR="00954C82" w:rsidRPr="00954C82">
        <w:rPr>
          <w:rFonts w:ascii="仿宋_GB2312" w:eastAsia="仿宋_GB2312" w:hint="eastAsia"/>
          <w:sz w:val="32"/>
        </w:rPr>
        <w:t>光伏帮扶项目</w:t>
      </w:r>
      <w:r w:rsidR="00EB40C7">
        <w:rPr>
          <w:rFonts w:ascii="仿宋_GB2312" w:eastAsia="仿宋_GB2312" w:hint="eastAsia"/>
          <w:sz w:val="32"/>
        </w:rPr>
        <w:t>。</w:t>
      </w:r>
      <w:r>
        <w:rPr>
          <w:rFonts w:ascii="仿宋_GB2312" w:eastAsia="仿宋_GB2312" w:hint="eastAsia"/>
          <w:sz w:val="32"/>
        </w:rPr>
        <w:t>加大分布式新能源推广应用力度</w:t>
      </w:r>
      <w:bookmarkStart w:id="166" w:name="OLE_LINK105"/>
      <w:bookmarkStart w:id="167" w:name="OLE_LINK106"/>
      <w:r w:rsidR="00835429">
        <w:rPr>
          <w:rFonts w:ascii="仿宋_GB2312" w:eastAsia="仿宋_GB2312" w:hint="eastAsia"/>
          <w:sz w:val="32"/>
        </w:rPr>
        <w:t>，纵深拓展分布式新能源应用场景</w:t>
      </w:r>
      <w:bookmarkEnd w:id="166"/>
      <w:bookmarkEnd w:id="167"/>
      <w:r>
        <w:rPr>
          <w:rFonts w:ascii="仿宋_GB2312" w:eastAsia="仿宋_GB2312" w:hint="eastAsia"/>
          <w:sz w:val="32"/>
        </w:rPr>
        <w:t>与发展空间。</w:t>
      </w:r>
    </w:p>
    <w:p w:rsidR="005601E0" w:rsidRDefault="007D56D2">
      <w:pPr>
        <w:pStyle w:val="2"/>
        <w:spacing w:beforeLines="50" w:before="120" w:afterLines="50" w:after="120"/>
        <w:jc w:val="center"/>
        <w:rPr>
          <w:rFonts w:ascii="楷体_GB2312" w:eastAsia="楷体_GB2312" w:hAnsi="黑体"/>
          <w:b/>
          <w:bCs/>
          <w:sz w:val="32"/>
        </w:rPr>
      </w:pPr>
      <w:bookmarkStart w:id="168" w:name="_Toc230074385"/>
      <w:bookmarkStart w:id="169" w:name="_Toc233331323"/>
      <w:bookmarkStart w:id="170" w:name="OLE_LINK70"/>
      <w:bookmarkStart w:id="171" w:name="OLE_LINK73"/>
      <w:r>
        <w:rPr>
          <w:rFonts w:ascii="楷体_GB2312" w:eastAsia="楷体_GB2312" w:hAnsi="黑体" w:hint="eastAsia"/>
          <w:b/>
          <w:bCs/>
          <w:sz w:val="32"/>
        </w:rPr>
        <w:t xml:space="preserve">第二节 </w:t>
      </w:r>
      <w:r>
        <w:rPr>
          <w:rFonts w:ascii="楷体_GB2312" w:eastAsia="楷体_GB2312" w:hAnsi="黑体"/>
          <w:b/>
          <w:bCs/>
          <w:sz w:val="32"/>
        </w:rPr>
        <w:t xml:space="preserve"> </w:t>
      </w:r>
      <w:r>
        <w:rPr>
          <w:rFonts w:ascii="楷体_GB2312" w:eastAsia="楷体_GB2312" w:hAnsi="黑体" w:hint="eastAsia"/>
          <w:b/>
          <w:bCs/>
          <w:sz w:val="32"/>
        </w:rPr>
        <w:t>提升新能源多场景消纳利用水平</w:t>
      </w:r>
      <w:bookmarkEnd w:id="168"/>
      <w:bookmarkEnd w:id="169"/>
    </w:p>
    <w:bookmarkEnd w:id="170"/>
    <w:bookmarkEnd w:id="171"/>
    <w:p w:rsidR="005601E0" w:rsidRDefault="007D56D2">
      <w:pPr>
        <w:pStyle w:val="22"/>
        <w:ind w:leftChars="0" w:left="0" w:firstLine="643"/>
        <w:rPr>
          <w:rFonts w:ascii="仿宋_GB2312" w:eastAsia="仿宋_GB2312"/>
          <w:sz w:val="32"/>
        </w:rPr>
      </w:pPr>
      <w:r>
        <w:rPr>
          <w:rFonts w:ascii="仿宋_GB2312" w:eastAsia="仿宋_GB2312" w:hint="eastAsia"/>
          <w:b/>
          <w:sz w:val="32"/>
        </w:rPr>
        <w:t>统筹推进新能源与传统产业协同发展。</w:t>
      </w:r>
      <w:r>
        <w:rPr>
          <w:rFonts w:ascii="仿宋_GB2312" w:eastAsia="仿宋_GB2312" w:hint="eastAsia"/>
          <w:sz w:val="32"/>
        </w:rPr>
        <w:t>推动煤炭、有色、</w:t>
      </w:r>
      <w:r w:rsidR="00C5304D">
        <w:rPr>
          <w:rFonts w:ascii="仿宋_GB2312" w:eastAsia="仿宋_GB2312" w:hint="eastAsia"/>
          <w:sz w:val="32"/>
        </w:rPr>
        <w:t>化工、</w:t>
      </w:r>
      <w:r w:rsidR="00011881">
        <w:rPr>
          <w:rFonts w:ascii="仿宋_GB2312" w:eastAsia="仿宋_GB2312" w:hint="eastAsia"/>
          <w:sz w:val="32"/>
        </w:rPr>
        <w:t>建材、</w:t>
      </w:r>
      <w:r>
        <w:rPr>
          <w:rFonts w:ascii="仿宋_GB2312" w:eastAsia="仿宋_GB2312" w:hint="eastAsia"/>
          <w:sz w:val="32"/>
        </w:rPr>
        <w:t>生物</w:t>
      </w:r>
      <w:r w:rsidR="003A69E3">
        <w:rPr>
          <w:rFonts w:ascii="仿宋_GB2312" w:eastAsia="仿宋_GB2312" w:hint="eastAsia"/>
          <w:sz w:val="32"/>
        </w:rPr>
        <w:t>制造、装备制造</w:t>
      </w:r>
      <w:r>
        <w:rPr>
          <w:rFonts w:ascii="仿宋_GB2312" w:eastAsia="仿宋_GB2312" w:hint="eastAsia"/>
          <w:sz w:val="32"/>
        </w:rPr>
        <w:t>等重点用能行业集约高效发展。引导企业科学实施生产工艺流程低碳化再造，加大电气化改造力度，推广先进电能替代技术，鼓励自备电厂实施改造升级和绿电替代，科学配置储能设施等系统</w:t>
      </w:r>
      <w:r>
        <w:rPr>
          <w:rFonts w:ascii="仿宋_GB2312" w:eastAsia="仿宋_GB2312" w:hint="eastAsia"/>
          <w:sz w:val="32"/>
        </w:rPr>
        <w:lastRenderedPageBreak/>
        <w:t>提升新能源就地消纳能力。</w:t>
      </w:r>
      <w:bookmarkStart w:id="172" w:name="OLE_LINK68"/>
      <w:bookmarkStart w:id="173" w:name="OLE_LINK67"/>
      <w:r w:rsidR="003A69E3">
        <w:rPr>
          <w:rFonts w:ascii="仿宋_GB2312" w:eastAsia="仿宋_GB2312" w:hint="eastAsia"/>
          <w:sz w:val="32"/>
        </w:rPr>
        <w:t>积极开展</w:t>
      </w:r>
      <w:r w:rsidRPr="00C5304D">
        <w:rPr>
          <w:rFonts w:ascii="仿宋_GB2312" w:eastAsia="仿宋_GB2312" w:hint="eastAsia"/>
          <w:sz w:val="32"/>
        </w:rPr>
        <w:t>阿荣旗齐鲁制药绿电直连项目</w:t>
      </w:r>
      <w:r w:rsidR="00011881">
        <w:rPr>
          <w:rFonts w:ascii="仿宋_GB2312" w:eastAsia="仿宋_GB2312" w:hint="eastAsia"/>
          <w:sz w:val="32"/>
        </w:rPr>
        <w:t>前期</w:t>
      </w:r>
      <w:r w:rsidR="003A69E3">
        <w:rPr>
          <w:rFonts w:ascii="仿宋_GB2312" w:eastAsia="仿宋_GB2312" w:hint="eastAsia"/>
          <w:sz w:val="32"/>
        </w:rPr>
        <w:t>可行性论证</w:t>
      </w:r>
      <w:r w:rsidRPr="00C5304D">
        <w:rPr>
          <w:rFonts w:ascii="仿宋_GB2312" w:eastAsia="仿宋_GB2312" w:hint="eastAsia"/>
          <w:sz w:val="32"/>
        </w:rPr>
        <w:t>，</w:t>
      </w:r>
      <w:bookmarkEnd w:id="172"/>
      <w:bookmarkEnd w:id="173"/>
      <w:r>
        <w:rPr>
          <w:rFonts w:ascii="仿宋_GB2312" w:eastAsia="仿宋_GB2312" w:hint="eastAsia"/>
          <w:sz w:val="32"/>
        </w:rPr>
        <w:t>加快构建新能源高效消纳与传统产业</w:t>
      </w:r>
      <w:r w:rsidR="00C5304D">
        <w:rPr>
          <w:rFonts w:ascii="仿宋_GB2312" w:eastAsia="仿宋_GB2312" w:hint="eastAsia"/>
          <w:sz w:val="32"/>
        </w:rPr>
        <w:t>绿色</w:t>
      </w:r>
      <w:r>
        <w:rPr>
          <w:rFonts w:ascii="仿宋_GB2312" w:eastAsia="仿宋_GB2312" w:hint="eastAsia"/>
          <w:sz w:val="32"/>
        </w:rPr>
        <w:t>低碳</w:t>
      </w:r>
      <w:r w:rsidR="00C5304D">
        <w:rPr>
          <w:rFonts w:ascii="仿宋_GB2312" w:eastAsia="仿宋_GB2312" w:hint="eastAsia"/>
          <w:sz w:val="32"/>
        </w:rPr>
        <w:t>转型</w:t>
      </w:r>
      <w:r>
        <w:rPr>
          <w:rFonts w:ascii="仿宋_GB2312" w:eastAsia="仿宋_GB2312" w:hint="eastAsia"/>
          <w:sz w:val="32"/>
        </w:rPr>
        <w:t>升级互促共进的良性发展格局。</w:t>
      </w:r>
    </w:p>
    <w:p w:rsidR="005601E0" w:rsidRDefault="007D56D2">
      <w:pPr>
        <w:pStyle w:val="22"/>
        <w:ind w:leftChars="0" w:left="0" w:firstLine="643"/>
        <w:rPr>
          <w:rFonts w:ascii="仿宋_GB2312" w:eastAsia="仿宋_GB2312"/>
          <w:sz w:val="32"/>
        </w:rPr>
      </w:pPr>
      <w:r>
        <w:rPr>
          <w:rFonts w:ascii="仿宋_GB2312" w:eastAsia="仿宋_GB2312" w:hint="eastAsia"/>
          <w:b/>
          <w:sz w:val="32"/>
        </w:rPr>
        <w:t>积极推动新能源与新兴产业融合发展。</w:t>
      </w:r>
      <w:r>
        <w:rPr>
          <w:rFonts w:ascii="仿宋_GB2312" w:eastAsia="仿宋_GB2312" w:hint="eastAsia"/>
          <w:sz w:val="32"/>
        </w:rPr>
        <w:t>支持园区创新应用绿电直连、智能微电网、新能源就近接入增量配电网等新业态，</w:t>
      </w:r>
      <w:bookmarkStart w:id="174" w:name="OLE_LINK74"/>
      <w:bookmarkStart w:id="175" w:name="OLE_LINK72"/>
      <w:r w:rsidR="00643C10">
        <w:rPr>
          <w:rFonts w:ascii="仿宋_GB2312" w:eastAsia="仿宋_GB2312" w:hint="eastAsia"/>
          <w:sz w:val="32"/>
        </w:rPr>
        <w:t>依托</w:t>
      </w:r>
      <w:r w:rsidRPr="00643C10">
        <w:rPr>
          <w:rFonts w:ascii="仿宋_GB2312" w:eastAsia="仿宋_GB2312" w:hint="eastAsia"/>
          <w:sz w:val="32"/>
        </w:rPr>
        <w:t>经开区碳达峰试点园区</w:t>
      </w:r>
      <w:r w:rsidR="00643C10" w:rsidRPr="00643C10">
        <w:rPr>
          <w:rFonts w:ascii="仿宋_GB2312" w:eastAsia="仿宋_GB2312" w:hint="eastAsia"/>
          <w:sz w:val="32"/>
        </w:rPr>
        <w:t>和谢尔塔拉</w:t>
      </w:r>
      <w:r w:rsidR="00643C10" w:rsidRPr="00643C10">
        <w:rPr>
          <w:rFonts w:ascii="仿宋_GB2312" w:eastAsia="仿宋_GB2312" w:hint="eastAsia"/>
          <w:sz w:val="32"/>
          <w:szCs w:val="32"/>
        </w:rPr>
        <w:t>零碳园区</w:t>
      </w:r>
      <w:r w:rsidRPr="00643C10">
        <w:rPr>
          <w:rFonts w:ascii="仿宋_GB2312" w:eastAsia="仿宋_GB2312" w:hint="eastAsia"/>
          <w:sz w:val="32"/>
        </w:rPr>
        <w:t>建设</w:t>
      </w:r>
      <w:r>
        <w:rPr>
          <w:rFonts w:ascii="仿宋_GB2312" w:eastAsia="仿宋_GB2312" w:hint="eastAsia"/>
          <w:sz w:val="32"/>
        </w:rPr>
        <w:t>，</w:t>
      </w:r>
      <w:bookmarkEnd w:id="174"/>
      <w:bookmarkEnd w:id="175"/>
      <w:r>
        <w:rPr>
          <w:rFonts w:ascii="仿宋_GB2312" w:eastAsia="仿宋_GB2312" w:hint="eastAsia"/>
          <w:sz w:val="32"/>
        </w:rPr>
        <w:t>深化“以绿制绿”发展理念，</w:t>
      </w:r>
      <w:r w:rsidR="00643C10">
        <w:rPr>
          <w:rFonts w:ascii="仿宋_GB2312" w:eastAsia="仿宋_GB2312" w:hint="eastAsia"/>
          <w:sz w:val="32"/>
        </w:rPr>
        <w:t>多措并举</w:t>
      </w:r>
      <w:r>
        <w:rPr>
          <w:rFonts w:ascii="仿宋_GB2312" w:eastAsia="仿宋_GB2312" w:hint="eastAsia"/>
          <w:sz w:val="32"/>
        </w:rPr>
        <w:t>推进新能源从绿色电力向</w:t>
      </w:r>
      <w:r w:rsidR="00643C10">
        <w:rPr>
          <w:rFonts w:ascii="仿宋_GB2312" w:eastAsia="仿宋_GB2312" w:hint="eastAsia"/>
          <w:sz w:val="32"/>
        </w:rPr>
        <w:t>绿色化工、</w:t>
      </w:r>
      <w:r>
        <w:rPr>
          <w:rFonts w:ascii="仿宋_GB2312" w:eastAsia="仿宋_GB2312" w:hint="eastAsia"/>
          <w:sz w:val="32"/>
        </w:rPr>
        <w:t>绿色</w:t>
      </w:r>
      <w:r w:rsidR="00643C10">
        <w:rPr>
          <w:rFonts w:ascii="仿宋_GB2312" w:eastAsia="仿宋_GB2312" w:hint="eastAsia"/>
          <w:sz w:val="32"/>
        </w:rPr>
        <w:t>装备</w:t>
      </w:r>
      <w:r>
        <w:rPr>
          <w:rFonts w:ascii="仿宋_GB2312" w:eastAsia="仿宋_GB2312" w:hint="eastAsia"/>
          <w:sz w:val="32"/>
        </w:rPr>
        <w:t>制造</w:t>
      </w:r>
      <w:r w:rsidR="00643C10">
        <w:rPr>
          <w:rFonts w:ascii="仿宋_GB2312" w:eastAsia="仿宋_GB2312" w:hint="eastAsia"/>
          <w:sz w:val="32"/>
        </w:rPr>
        <w:t>等新兴产业</w:t>
      </w:r>
      <w:r>
        <w:rPr>
          <w:rFonts w:ascii="仿宋_GB2312" w:eastAsia="仿宋_GB2312" w:hint="eastAsia"/>
          <w:sz w:val="32"/>
        </w:rPr>
        <w:t>增值延伸。</w:t>
      </w:r>
      <w:r w:rsidR="00E66B82">
        <w:rPr>
          <w:rFonts w:ascii="仿宋_GB2312" w:eastAsia="仿宋_GB2312" w:hint="eastAsia"/>
          <w:sz w:val="32"/>
        </w:rPr>
        <w:t>充分</w:t>
      </w:r>
      <w:r w:rsidR="00B03F77">
        <w:rPr>
          <w:rFonts w:ascii="仿宋_GB2312" w:eastAsia="仿宋_GB2312" w:hint="eastAsia"/>
          <w:sz w:val="32"/>
        </w:rPr>
        <w:t>发挥</w:t>
      </w:r>
      <w:r>
        <w:rPr>
          <w:rFonts w:ascii="仿宋_GB2312" w:eastAsia="仿宋_GB2312" w:hint="eastAsia"/>
          <w:sz w:val="32"/>
        </w:rPr>
        <w:t>“</w:t>
      </w:r>
      <w:r>
        <w:rPr>
          <w:rFonts w:ascii="仿宋_GB2312" w:eastAsia="仿宋_GB2312"/>
          <w:sz w:val="32"/>
        </w:rPr>
        <w:t>绿电+冷能</w:t>
      </w:r>
      <w:r>
        <w:rPr>
          <w:rFonts w:ascii="仿宋_GB2312" w:eastAsia="仿宋_GB2312" w:hint="eastAsia"/>
          <w:sz w:val="32"/>
        </w:rPr>
        <w:t>”</w:t>
      </w:r>
      <w:r>
        <w:rPr>
          <w:rFonts w:ascii="仿宋_GB2312" w:eastAsia="仿宋_GB2312"/>
          <w:sz w:val="32"/>
        </w:rPr>
        <w:t>资源叠加优势</w:t>
      </w:r>
      <w:r w:rsidR="00B03F77">
        <w:rPr>
          <w:rFonts w:ascii="仿宋_GB2312" w:eastAsia="仿宋_GB2312" w:hint="eastAsia"/>
          <w:sz w:val="32"/>
        </w:rPr>
        <w:t>，</w:t>
      </w:r>
      <w:r w:rsidR="00E66B82">
        <w:rPr>
          <w:rFonts w:ascii="仿宋_GB2312" w:eastAsia="仿宋_GB2312" w:hint="eastAsia"/>
          <w:sz w:val="32"/>
        </w:rPr>
        <w:t>围绕</w:t>
      </w:r>
      <w:r w:rsidR="00B03F77" w:rsidRPr="002F64F3">
        <w:rPr>
          <w:rFonts w:ascii="仿宋_GB2312" w:eastAsia="仿宋_GB2312" w:hint="eastAsia"/>
          <w:sz w:val="32"/>
        </w:rPr>
        <w:t>灾备、离线训练</w:t>
      </w:r>
      <w:r w:rsidR="00B03F77">
        <w:rPr>
          <w:rFonts w:ascii="仿宋_GB2312" w:eastAsia="仿宋_GB2312" w:hint="eastAsia"/>
          <w:sz w:val="32"/>
        </w:rPr>
        <w:t>、冷数据存储</w:t>
      </w:r>
      <w:r w:rsidR="00B03F77" w:rsidRPr="002F64F3">
        <w:rPr>
          <w:rFonts w:ascii="仿宋_GB2312" w:eastAsia="仿宋_GB2312" w:hint="eastAsia"/>
          <w:sz w:val="32"/>
        </w:rPr>
        <w:t>等</w:t>
      </w:r>
      <w:r w:rsidR="00E66B82">
        <w:rPr>
          <w:rFonts w:ascii="仿宋_GB2312" w:eastAsia="仿宋_GB2312" w:hint="eastAsia"/>
          <w:sz w:val="32"/>
        </w:rPr>
        <w:t>算力细分赛道，探索新能源赋能数字产业</w:t>
      </w:r>
      <w:r w:rsidR="00B03F77">
        <w:rPr>
          <w:rFonts w:ascii="仿宋_GB2312" w:eastAsia="仿宋_GB2312"/>
          <w:sz w:val="32"/>
        </w:rPr>
        <w:t>“</w:t>
      </w:r>
      <w:r w:rsidR="00B03F77">
        <w:rPr>
          <w:rFonts w:ascii="仿宋_GB2312" w:eastAsia="仿宋_GB2312"/>
          <w:sz w:val="32"/>
        </w:rPr>
        <w:t>以新促新</w:t>
      </w:r>
      <w:r w:rsidR="00B03F77">
        <w:rPr>
          <w:rFonts w:ascii="仿宋_GB2312" w:eastAsia="仿宋_GB2312"/>
          <w:sz w:val="32"/>
        </w:rPr>
        <w:t>”</w:t>
      </w:r>
      <w:r w:rsidR="00B03F77">
        <w:rPr>
          <w:rFonts w:ascii="仿宋_GB2312" w:eastAsia="仿宋_GB2312" w:hint="eastAsia"/>
          <w:sz w:val="32"/>
        </w:rPr>
        <w:t>产业生态</w:t>
      </w:r>
      <w:r w:rsidR="00493702">
        <w:rPr>
          <w:rFonts w:ascii="仿宋_GB2312" w:eastAsia="仿宋_GB2312" w:hint="eastAsia"/>
          <w:sz w:val="32"/>
        </w:rPr>
        <w:t>的实施路径</w:t>
      </w:r>
      <w:r w:rsidR="002F64F3">
        <w:rPr>
          <w:rFonts w:ascii="仿宋_GB2312" w:eastAsia="仿宋_GB2312" w:hint="eastAsia"/>
          <w:sz w:val="32"/>
        </w:rPr>
        <w:t>，</w:t>
      </w:r>
      <w:r w:rsidR="00493702">
        <w:rPr>
          <w:rFonts w:ascii="仿宋_GB2312" w:eastAsia="仿宋_GB2312" w:hint="eastAsia"/>
          <w:sz w:val="32"/>
        </w:rPr>
        <w:t>推动</w:t>
      </w:r>
      <w:r>
        <w:rPr>
          <w:rFonts w:ascii="仿宋_GB2312" w:eastAsia="仿宋_GB2312"/>
          <w:sz w:val="32"/>
        </w:rPr>
        <w:t>数字经济</w:t>
      </w:r>
      <w:r w:rsidR="00493702">
        <w:rPr>
          <w:rFonts w:ascii="仿宋_GB2312" w:eastAsia="仿宋_GB2312" w:hint="eastAsia"/>
          <w:sz w:val="32"/>
        </w:rPr>
        <w:t>与</w:t>
      </w:r>
      <w:r>
        <w:rPr>
          <w:rFonts w:ascii="仿宋_GB2312" w:eastAsia="仿宋_GB2312"/>
          <w:sz w:val="32"/>
        </w:rPr>
        <w:t>绿色经济</w:t>
      </w:r>
      <w:r w:rsidR="00493702">
        <w:rPr>
          <w:rFonts w:ascii="仿宋_GB2312" w:eastAsia="仿宋_GB2312" w:hint="eastAsia"/>
          <w:sz w:val="32"/>
        </w:rPr>
        <w:t>深度</w:t>
      </w:r>
      <w:r>
        <w:rPr>
          <w:rFonts w:ascii="仿宋_GB2312" w:eastAsia="仿宋_GB2312"/>
          <w:sz w:val="32"/>
        </w:rPr>
        <w:t>融合协同发展。</w:t>
      </w:r>
    </w:p>
    <w:p w:rsidR="00823D90" w:rsidRDefault="007D56D2" w:rsidP="00F16547">
      <w:pPr>
        <w:pStyle w:val="22"/>
        <w:ind w:leftChars="0" w:left="0" w:firstLine="643"/>
        <w:rPr>
          <w:rFonts w:ascii="仿宋_GB2312" w:eastAsia="仿宋_GB2312"/>
          <w:sz w:val="32"/>
        </w:rPr>
      </w:pPr>
      <w:r w:rsidRPr="00F16547">
        <w:rPr>
          <w:rFonts w:ascii="仿宋_GB2312" w:eastAsia="仿宋_GB2312" w:hint="eastAsia"/>
          <w:b/>
          <w:sz w:val="32"/>
        </w:rPr>
        <w:t>积极拓展分布式新能源应用场景。</w:t>
      </w:r>
      <w:r w:rsidRPr="00F16547">
        <w:rPr>
          <w:rFonts w:ascii="仿宋_GB2312" w:eastAsia="仿宋_GB2312" w:hint="eastAsia"/>
          <w:sz w:val="32"/>
        </w:rPr>
        <w:t>全面推动交通能源融合发展，</w:t>
      </w:r>
      <w:r w:rsidR="00D918C2" w:rsidRPr="00F16547">
        <w:rPr>
          <w:rFonts w:ascii="仿宋_GB2312" w:eastAsia="仿宋_GB2312"/>
          <w:sz w:val="32"/>
        </w:rPr>
        <w:t>利用高速公路服务区、收费站、路基边坡、物流园区、铁路场站</w:t>
      </w:r>
      <w:r w:rsidR="00D918C2" w:rsidRPr="00F16547">
        <w:rPr>
          <w:rFonts w:ascii="仿宋_GB2312" w:eastAsia="仿宋_GB2312" w:hint="eastAsia"/>
          <w:sz w:val="32"/>
        </w:rPr>
        <w:t>等</w:t>
      </w:r>
      <w:r w:rsidR="00823D90" w:rsidRPr="00F16547">
        <w:rPr>
          <w:rFonts w:ascii="仿宋_GB2312" w:eastAsia="仿宋_GB2312" w:hint="eastAsia"/>
          <w:sz w:val="32"/>
        </w:rPr>
        <w:t>路域空间</w:t>
      </w:r>
      <w:r w:rsidR="00D918C2" w:rsidRPr="00F16547">
        <w:rPr>
          <w:rFonts w:ascii="仿宋_GB2312" w:eastAsia="仿宋_GB2312"/>
          <w:sz w:val="32"/>
        </w:rPr>
        <w:t>建设分布式风电、光伏，</w:t>
      </w:r>
      <w:r w:rsidR="00D918C2" w:rsidRPr="00F16547">
        <w:rPr>
          <w:rFonts w:ascii="仿宋_GB2312" w:eastAsia="仿宋_GB2312" w:hint="eastAsia"/>
          <w:sz w:val="32"/>
        </w:rPr>
        <w:t>统筹布局光储充一体化基础设施</w:t>
      </w:r>
      <w:r w:rsidR="00823D90" w:rsidRPr="00F16547">
        <w:rPr>
          <w:rFonts w:ascii="仿宋_GB2312" w:eastAsia="仿宋_GB2312" w:hint="eastAsia"/>
          <w:sz w:val="32"/>
        </w:rPr>
        <w:t>，</w:t>
      </w:r>
      <w:r w:rsidR="00823D90" w:rsidRPr="00F16547">
        <w:rPr>
          <w:rFonts w:ascii="仿宋_GB2312" w:eastAsia="仿宋_GB2312"/>
          <w:sz w:val="32"/>
        </w:rPr>
        <w:t>支持绿电直供充电桩</w:t>
      </w:r>
      <w:r w:rsidR="00D918C2" w:rsidRPr="00F16547">
        <w:rPr>
          <w:rFonts w:ascii="仿宋_GB2312" w:eastAsia="仿宋_GB2312" w:hint="eastAsia"/>
          <w:sz w:val="32"/>
        </w:rPr>
        <w:t>。加快</w:t>
      </w:r>
      <w:r w:rsidR="00D918C2" w:rsidRPr="00F16547">
        <w:rPr>
          <w:rFonts w:ascii="仿宋_GB2312" w:eastAsia="仿宋_GB2312"/>
          <w:sz w:val="32"/>
        </w:rPr>
        <w:t>推进</w:t>
      </w:r>
      <w:r w:rsidR="00F5206A" w:rsidRPr="00F16547">
        <w:rPr>
          <w:rFonts w:ascii="仿宋_GB2312" w:eastAsia="仿宋_GB2312" w:hint="eastAsia"/>
          <w:sz w:val="32"/>
        </w:rPr>
        <w:t>公共领域</w:t>
      </w:r>
      <w:r w:rsidR="00D918C2" w:rsidRPr="00F16547">
        <w:rPr>
          <w:rFonts w:ascii="仿宋_GB2312" w:eastAsia="仿宋_GB2312"/>
          <w:sz w:val="32"/>
        </w:rPr>
        <w:t>运输装备电动化、氢能化</w:t>
      </w:r>
      <w:r w:rsidR="00D918C2" w:rsidRPr="00F16547">
        <w:rPr>
          <w:rFonts w:ascii="仿宋_GB2312" w:eastAsia="仿宋_GB2312" w:hint="eastAsia"/>
          <w:sz w:val="32"/>
        </w:rPr>
        <w:t>替代，</w:t>
      </w:r>
      <w:r w:rsidRPr="00F16547">
        <w:rPr>
          <w:rFonts w:ascii="仿宋_GB2312" w:eastAsia="仿宋_GB2312" w:hint="eastAsia"/>
          <w:sz w:val="32"/>
        </w:rPr>
        <w:t>推广货运物流、矿山作业等领域零排放重卡应用</w:t>
      </w:r>
      <w:r w:rsidR="00F5206A" w:rsidRPr="00F16547">
        <w:rPr>
          <w:rFonts w:ascii="仿宋_GB2312" w:eastAsia="仿宋_GB2312" w:hint="eastAsia"/>
          <w:sz w:val="32"/>
        </w:rPr>
        <w:t>，依托能源外运大通道，探索</w:t>
      </w:r>
      <w:r w:rsidR="00F5206A" w:rsidRPr="00F16547">
        <w:rPr>
          <w:rFonts w:ascii="仿宋_GB2312" w:eastAsia="仿宋_GB2312"/>
          <w:sz w:val="32"/>
        </w:rPr>
        <w:t>“</w:t>
      </w:r>
      <w:r w:rsidR="00F5206A" w:rsidRPr="00F16547">
        <w:rPr>
          <w:rFonts w:ascii="仿宋_GB2312" w:eastAsia="仿宋_GB2312"/>
          <w:sz w:val="32"/>
        </w:rPr>
        <w:t>零碳交通廊道</w:t>
      </w:r>
      <w:r w:rsidR="00F5206A" w:rsidRPr="00F16547">
        <w:rPr>
          <w:rFonts w:ascii="仿宋_GB2312" w:eastAsia="仿宋_GB2312"/>
          <w:sz w:val="32"/>
        </w:rPr>
        <w:t>”</w:t>
      </w:r>
      <w:r w:rsidR="00F5206A" w:rsidRPr="00F16547">
        <w:rPr>
          <w:rFonts w:ascii="仿宋_GB2312" w:eastAsia="仿宋_GB2312"/>
          <w:sz w:val="32"/>
        </w:rPr>
        <w:t xml:space="preserve"> 建设</w:t>
      </w:r>
      <w:r w:rsidR="00F5206A" w:rsidRPr="00F16547">
        <w:rPr>
          <w:rFonts w:ascii="仿宋_GB2312" w:eastAsia="仿宋_GB2312" w:hint="eastAsia"/>
          <w:sz w:val="32"/>
        </w:rPr>
        <w:t>。</w:t>
      </w:r>
      <w:r w:rsidR="00043E74" w:rsidRPr="00F16547">
        <w:rPr>
          <w:rFonts w:ascii="仿宋_GB2312" w:eastAsia="仿宋_GB2312" w:hint="eastAsia"/>
          <w:sz w:val="32"/>
        </w:rPr>
        <w:t>推广光伏建筑一体化技术，积极开展“光储直柔”技术应用试点，探索</w:t>
      </w:r>
      <w:r w:rsidR="00F16547" w:rsidRPr="00F16547">
        <w:rPr>
          <w:rFonts w:ascii="仿宋_GB2312" w:eastAsia="仿宋_GB2312" w:hint="eastAsia"/>
          <w:sz w:val="32"/>
        </w:rPr>
        <w:t>风光储与节能技术融合的建筑领域</w:t>
      </w:r>
      <w:r w:rsidR="00043E74" w:rsidRPr="00F16547">
        <w:rPr>
          <w:rFonts w:ascii="仿宋_GB2312" w:eastAsia="仿宋_GB2312" w:hint="eastAsia"/>
          <w:sz w:val="32"/>
        </w:rPr>
        <w:t>绿色低碳</w:t>
      </w:r>
      <w:r w:rsidR="00F16547" w:rsidRPr="00F16547">
        <w:rPr>
          <w:rFonts w:ascii="仿宋_GB2312" w:eastAsia="仿宋_GB2312" w:hint="eastAsia"/>
          <w:sz w:val="32"/>
        </w:rPr>
        <w:t>发展</w:t>
      </w:r>
      <w:r w:rsidR="00043E74" w:rsidRPr="00F16547">
        <w:rPr>
          <w:rFonts w:ascii="仿宋_GB2312" w:eastAsia="仿宋_GB2312" w:hint="eastAsia"/>
          <w:sz w:val="32"/>
        </w:rPr>
        <w:t>新模式</w:t>
      </w:r>
      <w:r w:rsidR="00F16547" w:rsidRPr="00F16547">
        <w:rPr>
          <w:rFonts w:ascii="仿宋_GB2312" w:eastAsia="仿宋_GB2312" w:hint="eastAsia"/>
          <w:sz w:val="32"/>
        </w:rPr>
        <w:t>。</w:t>
      </w:r>
    </w:p>
    <w:p w:rsidR="004C5567" w:rsidRPr="00BF3B8E" w:rsidRDefault="007D56D2" w:rsidP="00BF3B8E">
      <w:pPr>
        <w:pStyle w:val="22"/>
        <w:ind w:leftChars="0" w:left="0" w:firstLine="643"/>
        <w:rPr>
          <w:rFonts w:ascii="仿宋_GB2312" w:eastAsia="仿宋_GB2312"/>
          <w:sz w:val="32"/>
        </w:rPr>
      </w:pPr>
      <w:r w:rsidRPr="00BF3B8E">
        <w:rPr>
          <w:rFonts w:ascii="仿宋_GB2312" w:eastAsia="仿宋_GB2312" w:hint="eastAsia"/>
          <w:b/>
          <w:sz w:val="32"/>
        </w:rPr>
        <w:t>大力推动新能源多元化非电利用。</w:t>
      </w:r>
      <w:r w:rsidRPr="00BF3B8E">
        <w:rPr>
          <w:rFonts w:ascii="仿宋_GB2312" w:eastAsia="仿宋_GB2312" w:hint="eastAsia"/>
          <w:sz w:val="32"/>
        </w:rPr>
        <w:t>依托阿荣旗化工园</w:t>
      </w:r>
      <w:r w:rsidRPr="00BF3B8E">
        <w:rPr>
          <w:rFonts w:ascii="仿宋_GB2312" w:eastAsia="仿宋_GB2312" w:hint="eastAsia"/>
          <w:sz w:val="32"/>
        </w:rPr>
        <w:lastRenderedPageBreak/>
        <w:t>区的产业承接、要素集聚优势，加快推动</w:t>
      </w:r>
      <w:bookmarkStart w:id="176" w:name="OLE_LINK75"/>
      <w:bookmarkStart w:id="177" w:name="OLE_LINK87"/>
      <w:r w:rsidR="00E815A4" w:rsidRPr="00BF3B8E">
        <w:rPr>
          <w:rFonts w:ascii="仿宋_GB2312" w:eastAsia="仿宋_GB2312" w:hint="eastAsia"/>
          <w:sz w:val="32"/>
        </w:rPr>
        <w:t>阿荣旗</w:t>
      </w:r>
      <w:r w:rsidR="00C36D80" w:rsidRPr="00BF3B8E">
        <w:rPr>
          <w:rFonts w:ascii="仿宋_GB2312" w:eastAsia="仿宋_GB2312" w:hint="eastAsia"/>
          <w:sz w:val="32"/>
        </w:rPr>
        <w:t>风光制</w:t>
      </w:r>
      <w:r w:rsidR="00E815A4" w:rsidRPr="00BF3B8E">
        <w:rPr>
          <w:rFonts w:ascii="仿宋_GB2312" w:eastAsia="仿宋_GB2312" w:hint="eastAsia"/>
          <w:sz w:val="32"/>
        </w:rPr>
        <w:t>氢</w:t>
      </w:r>
      <w:r w:rsidR="00C36D80" w:rsidRPr="00BF3B8E">
        <w:rPr>
          <w:rFonts w:ascii="仿宋_GB2312" w:eastAsia="仿宋_GB2312" w:hint="eastAsia"/>
          <w:sz w:val="32"/>
        </w:rPr>
        <w:t>和</w:t>
      </w:r>
      <w:r w:rsidR="00E815A4" w:rsidRPr="00BF3B8E">
        <w:rPr>
          <w:rFonts w:ascii="仿宋_GB2312" w:eastAsia="仿宋_GB2312" w:hint="eastAsia"/>
          <w:sz w:val="32"/>
        </w:rPr>
        <w:t>绿色燃料绿电直连、风光制绿色甲醇一体化项目建设</w:t>
      </w:r>
      <w:bookmarkEnd w:id="176"/>
      <w:bookmarkEnd w:id="177"/>
      <w:r w:rsidR="00E815A4" w:rsidRPr="00BF3B8E">
        <w:rPr>
          <w:rFonts w:ascii="仿宋_GB2312" w:eastAsia="仿宋_GB2312" w:hint="eastAsia"/>
          <w:sz w:val="32"/>
        </w:rPr>
        <w:t>，</w:t>
      </w:r>
      <w:r w:rsidRPr="00BF3B8E">
        <w:rPr>
          <w:rFonts w:ascii="仿宋_GB2312" w:eastAsia="仿宋_GB2312" w:hint="eastAsia"/>
          <w:sz w:val="32"/>
        </w:rPr>
        <w:t>积极</w:t>
      </w:r>
      <w:r w:rsidR="007920C8" w:rsidRPr="00BF3B8E">
        <w:rPr>
          <w:rFonts w:ascii="仿宋_GB2312" w:eastAsia="仿宋_GB2312" w:hint="eastAsia"/>
          <w:sz w:val="32"/>
        </w:rPr>
        <w:t>拓展氢能与</w:t>
      </w:r>
      <w:r w:rsidRPr="00BF3B8E">
        <w:rPr>
          <w:rFonts w:ascii="仿宋_GB2312" w:eastAsia="仿宋_GB2312" w:hint="eastAsia"/>
          <w:sz w:val="32"/>
        </w:rPr>
        <w:t>化工</w:t>
      </w:r>
      <w:r w:rsidR="007920C8" w:rsidRPr="00BF3B8E">
        <w:rPr>
          <w:rFonts w:ascii="仿宋_GB2312" w:eastAsia="仿宋_GB2312" w:hint="eastAsia"/>
          <w:sz w:val="32"/>
        </w:rPr>
        <w:t>、交通和备用电源等领域多元化</w:t>
      </w:r>
      <w:r w:rsidRPr="00BF3B8E">
        <w:rPr>
          <w:rFonts w:ascii="仿宋_GB2312" w:eastAsia="仿宋_GB2312" w:hint="eastAsia"/>
          <w:sz w:val="32"/>
        </w:rPr>
        <w:t>应用</w:t>
      </w:r>
      <w:r w:rsidR="007920C8" w:rsidRPr="00BF3B8E">
        <w:rPr>
          <w:rFonts w:ascii="仿宋_GB2312" w:eastAsia="仿宋_GB2312" w:hint="eastAsia"/>
          <w:sz w:val="32"/>
        </w:rPr>
        <w:t>场景</w:t>
      </w:r>
      <w:r w:rsidRPr="00BF3B8E">
        <w:rPr>
          <w:rFonts w:ascii="仿宋_GB2312" w:eastAsia="仿宋_GB2312" w:hint="eastAsia"/>
          <w:sz w:val="32"/>
        </w:rPr>
        <w:t>。</w:t>
      </w:r>
      <w:r w:rsidR="00BF3B8E" w:rsidRPr="00BF3B8E">
        <w:rPr>
          <w:rFonts w:ascii="仿宋_GB2312" w:eastAsia="仿宋_GB2312" w:hint="eastAsia"/>
          <w:sz w:val="32"/>
        </w:rPr>
        <w:t>深化新能源与产业发展、民生保障深度融合，</w:t>
      </w:r>
      <w:r w:rsidRPr="00BF3B8E">
        <w:rPr>
          <w:rFonts w:ascii="仿宋_GB2312" w:eastAsia="仿宋_GB2312" w:hint="eastAsia"/>
          <w:sz w:val="32"/>
        </w:rPr>
        <w:t>鼓励重点用能园区和企业建设以新能源</w:t>
      </w:r>
      <w:bookmarkStart w:id="178" w:name="OLE_LINK71"/>
      <w:r w:rsidRPr="00BF3B8E">
        <w:rPr>
          <w:rFonts w:ascii="仿宋_GB2312" w:eastAsia="仿宋_GB2312" w:hint="eastAsia"/>
          <w:sz w:val="32"/>
        </w:rPr>
        <w:t>为主体的多能耦合供能站，</w:t>
      </w:r>
      <w:r w:rsidRPr="00BF3B8E">
        <w:rPr>
          <w:rFonts w:ascii="仿宋_GB2312" w:eastAsia="仿宋_GB2312"/>
          <w:sz w:val="32"/>
        </w:rPr>
        <w:t>推动传统能源供给</w:t>
      </w:r>
      <w:r w:rsidRPr="00BF3B8E">
        <w:rPr>
          <w:rFonts w:ascii="仿宋_GB2312" w:eastAsia="仿宋_GB2312" w:hint="eastAsia"/>
          <w:sz w:val="32"/>
        </w:rPr>
        <w:t>模式</w:t>
      </w:r>
      <w:r w:rsidRPr="00BF3B8E">
        <w:rPr>
          <w:rFonts w:ascii="仿宋_GB2312" w:eastAsia="仿宋_GB2312"/>
          <w:sz w:val="32"/>
        </w:rPr>
        <w:t>向电、热、冷、汽一体化绿色综合供能模式迭代升级。</w:t>
      </w:r>
      <w:bookmarkEnd w:id="178"/>
      <w:r w:rsidR="004C5567">
        <w:rPr>
          <w:rFonts w:ascii="仿宋_GB2312" w:eastAsia="仿宋_GB2312" w:hint="eastAsia"/>
          <w:sz w:val="32"/>
        </w:rPr>
        <w:t>稳步推动</w:t>
      </w:r>
      <w:bookmarkStart w:id="179" w:name="OLE_LINK103"/>
      <w:bookmarkStart w:id="180" w:name="OLE_LINK104"/>
      <w:r w:rsidR="004C5567">
        <w:rPr>
          <w:rFonts w:ascii="仿宋_GB2312" w:eastAsia="仿宋_GB2312" w:hint="eastAsia"/>
          <w:sz w:val="32"/>
        </w:rPr>
        <w:t>陈巴尔虎旗</w:t>
      </w:r>
      <w:r w:rsidR="004C5567" w:rsidRPr="00321FF4">
        <w:rPr>
          <w:rFonts w:ascii="仿宋_GB2312" w:eastAsia="仿宋_GB2312" w:hint="eastAsia"/>
          <w:sz w:val="32"/>
        </w:rPr>
        <w:t>新能源耦合供热项目</w:t>
      </w:r>
      <w:bookmarkEnd w:id="179"/>
      <w:bookmarkEnd w:id="180"/>
      <w:r w:rsidR="004C5567">
        <w:rPr>
          <w:rFonts w:ascii="仿宋_GB2312" w:eastAsia="仿宋_GB2312" w:hint="eastAsia"/>
          <w:sz w:val="32"/>
        </w:rPr>
        <w:t>实施，</w:t>
      </w:r>
      <w:r w:rsidRPr="00BF3B8E">
        <w:rPr>
          <w:rFonts w:ascii="仿宋_GB2312" w:eastAsia="仿宋_GB2312" w:hint="eastAsia"/>
          <w:sz w:val="32"/>
        </w:rPr>
        <w:t>因地制宜开展“新能源+储热设施”的供热供暖应用试点</w:t>
      </w:r>
      <w:bookmarkStart w:id="181" w:name="_Toc230074386"/>
      <w:r w:rsidR="004C5567">
        <w:rPr>
          <w:rFonts w:ascii="仿宋_GB2312" w:eastAsia="仿宋_GB2312" w:hint="eastAsia"/>
          <w:sz w:val="32"/>
        </w:rPr>
        <w:t>。</w:t>
      </w:r>
      <w:r w:rsidR="004C5567" w:rsidRPr="00BF3B8E">
        <w:rPr>
          <w:rFonts w:ascii="仿宋_GB2312" w:eastAsia="仿宋_GB2312"/>
          <w:sz w:val="32"/>
        </w:rPr>
        <w:t xml:space="preserve"> </w:t>
      </w:r>
    </w:p>
    <w:p w:rsidR="005601E0" w:rsidRDefault="004C5567">
      <w:pPr>
        <w:pStyle w:val="2"/>
        <w:spacing w:beforeLines="50" w:before="120" w:afterLines="50" w:after="120"/>
        <w:jc w:val="center"/>
        <w:rPr>
          <w:rFonts w:ascii="楷体_GB2312" w:eastAsia="楷体_GB2312" w:hAnsi="黑体"/>
          <w:b/>
          <w:bCs/>
          <w:sz w:val="32"/>
        </w:rPr>
      </w:pPr>
      <w:bookmarkStart w:id="182" w:name="_Toc233331324"/>
      <w:r>
        <w:rPr>
          <w:rFonts w:ascii="楷体_GB2312" w:eastAsia="楷体_GB2312" w:hAnsi="黑体" w:hint="eastAsia"/>
          <w:b/>
          <w:bCs/>
          <w:sz w:val="32"/>
        </w:rPr>
        <w:t xml:space="preserve">第三节 </w:t>
      </w:r>
      <w:r>
        <w:rPr>
          <w:rFonts w:ascii="楷体_GB2312" w:eastAsia="楷体_GB2312" w:hAnsi="黑体"/>
          <w:b/>
          <w:bCs/>
          <w:sz w:val="32"/>
        </w:rPr>
        <w:t xml:space="preserve"> </w:t>
      </w:r>
      <w:r>
        <w:rPr>
          <w:rFonts w:ascii="楷体_GB2312" w:eastAsia="楷体_GB2312" w:hAnsi="黑体" w:hint="eastAsia"/>
          <w:b/>
          <w:bCs/>
          <w:sz w:val="32"/>
        </w:rPr>
        <w:t>提升化石能源清洁高效利用水平</w:t>
      </w:r>
      <w:bookmarkEnd w:id="181"/>
      <w:bookmarkEnd w:id="182"/>
    </w:p>
    <w:p w:rsidR="005601E0" w:rsidRDefault="007D56D2">
      <w:pPr>
        <w:pStyle w:val="22"/>
        <w:ind w:leftChars="0" w:left="0" w:firstLine="643"/>
        <w:rPr>
          <w:rFonts w:eastAsia="仿宋_GB2312" w:cs="仿宋_GB2312"/>
          <w:sz w:val="32"/>
        </w:rPr>
      </w:pPr>
      <w:r>
        <w:rPr>
          <w:rFonts w:ascii="仿宋_GB2312" w:eastAsia="仿宋_GB2312" w:hint="eastAsia"/>
          <w:b/>
          <w:sz w:val="32"/>
        </w:rPr>
        <w:t>提高煤炭清洁高效开发利用水平。</w:t>
      </w:r>
      <w:r>
        <w:rPr>
          <w:rFonts w:eastAsia="仿宋_GB2312" w:cs="仿宋_GB2312" w:hint="eastAsia"/>
          <w:sz w:val="32"/>
        </w:rPr>
        <w:t>全面推动绿色勘查、绿色矿山建设，加强煤炭资源分类分级评价和煤矿精细化勘查，持续推进煤炭绿色智慧开采。因地制宜推广井下充填开采、保水开采等绿色开采技术，最大限度减少对地质结构和地下水系的影响。有序扩大煤矸石、矿井水、煤矿瓦斯等伴生资源开采规模，推广煤矸石无害高值化利用技术，加强矿井水处理先进技术装备应用，探索低浓度瓦斯发电、供热利用，进一步提高瓦斯利用率。加强煤炭洗选能力，提高商品煤质量、减少无效运输。</w:t>
      </w:r>
    </w:p>
    <w:p w:rsidR="004C6545" w:rsidRPr="003B580B" w:rsidRDefault="007D56D2" w:rsidP="003B580B">
      <w:pPr>
        <w:ind w:firstLine="643"/>
        <w:rPr>
          <w:rFonts w:ascii="仿宋_GB2312" w:eastAsia="仿宋_GB2312"/>
          <w:sz w:val="32"/>
        </w:rPr>
      </w:pPr>
      <w:r>
        <w:rPr>
          <w:rFonts w:eastAsia="仿宋_GB2312" w:cs="仿宋_GB2312" w:hint="eastAsia"/>
          <w:b/>
          <w:sz w:val="32"/>
        </w:rPr>
        <w:t>大力促进</w:t>
      </w:r>
      <w:r>
        <w:rPr>
          <w:rFonts w:eastAsia="仿宋_GB2312" w:cs="仿宋_GB2312"/>
          <w:b/>
          <w:sz w:val="32"/>
        </w:rPr>
        <w:t>煤炭与新能源融合发展。</w:t>
      </w:r>
      <w:r w:rsidR="002C3212" w:rsidRPr="004C6545">
        <w:rPr>
          <w:rFonts w:eastAsia="仿宋_GB2312" w:cs="仿宋_GB2312"/>
          <w:sz w:val="32"/>
        </w:rPr>
        <w:t>统筹煤炭保供与绿色转型。充分盘活露天矿排土场、采煤沉陷区、矿山复垦地块</w:t>
      </w:r>
      <w:r w:rsidR="004C6545">
        <w:rPr>
          <w:rFonts w:eastAsia="仿宋_GB2312" w:cs="仿宋_GB2312" w:hint="eastAsia"/>
          <w:sz w:val="32"/>
        </w:rPr>
        <w:t>和</w:t>
      </w:r>
      <w:r w:rsidR="002C3212" w:rsidRPr="004C6545">
        <w:rPr>
          <w:rFonts w:eastAsia="仿宋_GB2312" w:cs="仿宋_GB2312" w:hint="eastAsia"/>
          <w:sz w:val="32"/>
        </w:rPr>
        <w:t>工业广场</w:t>
      </w:r>
      <w:r w:rsidR="00A22EC6">
        <w:rPr>
          <w:rFonts w:eastAsia="仿宋_GB2312" w:cs="仿宋_GB2312" w:hint="eastAsia"/>
          <w:sz w:val="32"/>
        </w:rPr>
        <w:t>等土地资源</w:t>
      </w:r>
      <w:r w:rsidR="002C3212" w:rsidRPr="004C6545">
        <w:rPr>
          <w:rFonts w:eastAsia="仿宋_GB2312" w:cs="仿宋_GB2312" w:hint="eastAsia"/>
          <w:sz w:val="32"/>
        </w:rPr>
        <w:t>，</w:t>
      </w:r>
      <w:r w:rsidR="004C6545">
        <w:rPr>
          <w:rFonts w:eastAsia="仿宋_GB2312" w:cs="仿宋_GB2312" w:hint="eastAsia"/>
          <w:sz w:val="32"/>
        </w:rPr>
        <w:t>统筹</w:t>
      </w:r>
      <w:r>
        <w:rPr>
          <w:rFonts w:eastAsia="仿宋_GB2312" w:cs="仿宋_GB2312" w:hint="eastAsia"/>
          <w:sz w:val="32"/>
        </w:rPr>
        <w:t>布局建设矿区</w:t>
      </w:r>
      <w:r>
        <w:rPr>
          <w:rFonts w:eastAsia="仿宋_GB2312" w:hint="eastAsia"/>
          <w:sz w:val="32"/>
          <w:szCs w:val="22"/>
        </w:rPr>
        <w:t>“</w:t>
      </w:r>
      <w:r>
        <w:rPr>
          <w:rFonts w:eastAsia="仿宋_GB2312"/>
          <w:sz w:val="32"/>
          <w:szCs w:val="22"/>
        </w:rPr>
        <w:t>光伏</w:t>
      </w:r>
      <w:r>
        <w:rPr>
          <w:rFonts w:eastAsia="仿宋_GB2312"/>
          <w:sz w:val="32"/>
          <w:szCs w:val="22"/>
        </w:rPr>
        <w:t>+</w:t>
      </w:r>
      <w:r>
        <w:rPr>
          <w:rFonts w:eastAsia="仿宋_GB2312" w:hint="eastAsia"/>
          <w:sz w:val="32"/>
          <w:szCs w:val="22"/>
        </w:rPr>
        <w:t>”</w:t>
      </w:r>
      <w:r>
        <w:rPr>
          <w:rFonts w:eastAsia="仿宋_GB2312" w:hint="eastAsia"/>
          <w:sz w:val="32"/>
          <w:szCs w:val="22"/>
        </w:rPr>
        <w:lastRenderedPageBreak/>
        <w:t>“风电</w:t>
      </w:r>
      <w:r>
        <w:rPr>
          <w:rFonts w:eastAsia="仿宋_GB2312" w:hint="eastAsia"/>
          <w:sz w:val="32"/>
          <w:szCs w:val="22"/>
        </w:rPr>
        <w:t>+</w:t>
      </w:r>
      <w:r>
        <w:rPr>
          <w:rFonts w:eastAsia="仿宋_GB2312" w:hint="eastAsia"/>
          <w:sz w:val="32"/>
          <w:szCs w:val="22"/>
        </w:rPr>
        <w:t>”</w:t>
      </w:r>
      <w:r>
        <w:rPr>
          <w:rFonts w:eastAsia="仿宋_GB2312"/>
          <w:sz w:val="32"/>
          <w:szCs w:val="22"/>
        </w:rPr>
        <w:t>等多元化新应用模式</w:t>
      </w:r>
      <w:r>
        <w:rPr>
          <w:rFonts w:eastAsia="仿宋_GB2312" w:hint="eastAsia"/>
          <w:sz w:val="32"/>
          <w:szCs w:val="22"/>
        </w:rPr>
        <w:t>，</w:t>
      </w:r>
      <w:r>
        <w:rPr>
          <w:rFonts w:eastAsia="仿宋_GB2312" w:cs="仿宋_GB2312" w:hint="eastAsia"/>
          <w:sz w:val="32"/>
        </w:rPr>
        <w:t>发电和非电利用并举</w:t>
      </w:r>
      <w:r w:rsidRPr="003B580B">
        <w:rPr>
          <w:rFonts w:ascii="仿宋_GB2312" w:eastAsia="仿宋_GB2312" w:hint="eastAsia"/>
          <w:sz w:val="32"/>
        </w:rPr>
        <w:t>，</w:t>
      </w:r>
      <w:r w:rsidR="004C6545" w:rsidRPr="003B580B">
        <w:rPr>
          <w:rFonts w:ascii="仿宋_GB2312" w:eastAsia="仿宋_GB2312"/>
          <w:sz w:val="32"/>
        </w:rPr>
        <w:t>推进矿山生产全流程电能替代，布局光储充一体化基础设施，推动矿区绿电自发自用，培育煤风光储一体化新业态，</w:t>
      </w:r>
      <w:bookmarkStart w:id="183" w:name="OLE_LINK130"/>
      <w:bookmarkStart w:id="184" w:name="OLE_LINK129"/>
      <w:r w:rsidRPr="003B580B">
        <w:rPr>
          <w:rFonts w:ascii="仿宋_GB2312" w:eastAsia="仿宋_GB2312"/>
          <w:sz w:val="32"/>
        </w:rPr>
        <w:t>支持煤炭企业统筹煤炭</w:t>
      </w:r>
      <w:r w:rsidR="003B580B" w:rsidRPr="003B580B">
        <w:rPr>
          <w:rFonts w:ascii="仿宋_GB2312" w:eastAsia="仿宋_GB2312" w:hint="eastAsia"/>
          <w:sz w:val="32"/>
        </w:rPr>
        <w:t>生产</w:t>
      </w:r>
      <w:r w:rsidRPr="003B580B">
        <w:rPr>
          <w:rFonts w:ascii="仿宋_GB2312" w:eastAsia="仿宋_GB2312"/>
          <w:sz w:val="32"/>
        </w:rPr>
        <w:t>与新能源产业布局，提升一体化协同融合发展效益</w:t>
      </w:r>
      <w:r w:rsidRPr="003B580B">
        <w:rPr>
          <w:rFonts w:ascii="仿宋_GB2312" w:eastAsia="仿宋_GB2312" w:hint="eastAsia"/>
          <w:sz w:val="32"/>
        </w:rPr>
        <w:t>，</w:t>
      </w:r>
      <w:r>
        <w:rPr>
          <w:rFonts w:ascii="仿宋_GB2312" w:eastAsia="仿宋_GB2312" w:hint="eastAsia"/>
          <w:sz w:val="32"/>
        </w:rPr>
        <w:t>推动传统煤炭产业向绿色高附加值化石能源转型提质</w:t>
      </w:r>
      <w:r w:rsidR="003B580B">
        <w:rPr>
          <w:rFonts w:ascii="仿宋_GB2312" w:eastAsia="仿宋_GB2312" w:hint="eastAsia"/>
          <w:sz w:val="32"/>
        </w:rPr>
        <w:t>，</w:t>
      </w:r>
      <w:r w:rsidR="004C6545" w:rsidRPr="003B580B">
        <w:rPr>
          <w:rFonts w:ascii="仿宋_GB2312" w:eastAsia="仿宋_GB2312"/>
          <w:sz w:val="32"/>
        </w:rPr>
        <w:t>加快传统煤炭生产基地向现代综合能源基地转型升级。</w:t>
      </w:r>
    </w:p>
    <w:bookmarkEnd w:id="183"/>
    <w:bookmarkEnd w:id="184"/>
    <w:p w:rsidR="005601E0" w:rsidRDefault="007D56D2" w:rsidP="0040169A">
      <w:pPr>
        <w:ind w:firstLine="643"/>
        <w:rPr>
          <w:rFonts w:eastAsia="仿宋_GB2312" w:cs="仿宋_GB2312"/>
          <w:sz w:val="32"/>
        </w:rPr>
      </w:pPr>
      <w:r>
        <w:rPr>
          <w:rFonts w:eastAsia="仿宋_GB2312" w:cs="仿宋_GB2312" w:hint="eastAsia"/>
          <w:b/>
          <w:bCs/>
          <w:sz w:val="32"/>
        </w:rPr>
        <w:t>提升油气资源绿色开发水平</w:t>
      </w:r>
      <w:r>
        <w:rPr>
          <w:rFonts w:eastAsia="仿宋_GB2312" w:cs="仿宋_GB2312" w:hint="eastAsia"/>
          <w:sz w:val="32"/>
        </w:rPr>
        <w:t>。推动油气产业与生态保护协同共进，支持油气勘探开发与新能源深度融合发展，鼓励在油气矿区及周边地区开发分布式风光发电项目，实现绿电就地消纳，为矿区生产生活提供绿电支撑。加大油气田甲烷采收利用力度，强化甲烷泄露监测与治理，提升油气资源综合利用效率，减少温室气体排放。强化高效开采技术应用，结合地质特征科学开展致密气整体加密提采、致密气藏重复压裂先导试验，探索深层油气藏</w:t>
      </w:r>
      <w:r>
        <w:rPr>
          <w:rFonts w:eastAsia="仿宋_GB2312" w:cs="仿宋_GB2312" w:hint="eastAsia"/>
          <w:sz w:val="32"/>
        </w:rPr>
        <w:t>CCUS</w:t>
      </w:r>
      <w:r>
        <w:rPr>
          <w:rFonts w:eastAsia="仿宋_GB2312" w:cs="仿宋_GB2312" w:hint="eastAsia"/>
          <w:sz w:val="32"/>
        </w:rPr>
        <w:t>技术应用，强化老区注水治理研究，多措并举提升油气采收率，推动油气产业绿色低碳转型。</w:t>
      </w:r>
    </w:p>
    <w:tbl>
      <w:tblPr>
        <w:tblStyle w:val="af0"/>
        <w:tblW w:w="8526" w:type="dxa"/>
        <w:tblLayout w:type="fixed"/>
        <w:tblLook w:val="04A0" w:firstRow="1" w:lastRow="0" w:firstColumn="1" w:lastColumn="0" w:noHBand="0" w:noVBand="1"/>
      </w:tblPr>
      <w:tblGrid>
        <w:gridCol w:w="8526"/>
      </w:tblGrid>
      <w:tr w:rsidR="005601E0">
        <w:tc>
          <w:tcPr>
            <w:tcW w:w="8526" w:type="dxa"/>
          </w:tcPr>
          <w:p w:rsidR="005601E0" w:rsidRDefault="007D56D2">
            <w:pPr>
              <w:ind w:firstLineChars="0" w:firstLine="0"/>
              <w:jc w:val="center"/>
              <w:rPr>
                <w:rFonts w:ascii="黑体" w:eastAsia="黑体" w:hAnsi="黑体" w:cs="黑体"/>
                <w:sz w:val="28"/>
                <w:szCs w:val="28"/>
              </w:rPr>
            </w:pPr>
            <w:r>
              <w:rPr>
                <w:rFonts w:ascii="黑体" w:eastAsia="黑体" w:hAnsi="黑体" w:cs="黑体" w:hint="eastAsia"/>
                <w:sz w:val="28"/>
                <w:szCs w:val="28"/>
              </w:rPr>
              <w:t>专栏2：能源生产消费转型提速行动</w:t>
            </w:r>
          </w:p>
        </w:tc>
      </w:tr>
      <w:tr w:rsidR="005601E0">
        <w:tc>
          <w:tcPr>
            <w:tcW w:w="8526" w:type="dxa"/>
          </w:tcPr>
          <w:p w:rsidR="005601E0" w:rsidRDefault="007D56D2">
            <w:pPr>
              <w:ind w:firstLineChars="0" w:firstLine="0"/>
              <w:rPr>
                <w:rFonts w:ascii="仿宋_GB2312" w:eastAsia="仿宋_GB2312"/>
                <w:sz w:val="28"/>
                <w:szCs w:val="22"/>
              </w:rPr>
            </w:pPr>
            <w:r>
              <w:rPr>
                <w:rFonts w:ascii="仿宋_GB2312" w:eastAsia="仿宋_GB2312" w:hint="eastAsia"/>
                <w:b/>
                <w:sz w:val="28"/>
                <w:szCs w:val="22"/>
              </w:rPr>
              <w:t>新能源跨越发展：</w:t>
            </w:r>
            <w:r w:rsidR="00FE7733">
              <w:rPr>
                <w:rFonts w:ascii="仿宋_GB2312" w:eastAsia="仿宋_GB2312" w:hint="eastAsia"/>
                <w:sz w:val="28"/>
                <w:szCs w:val="22"/>
              </w:rPr>
              <w:t>加快推动</w:t>
            </w:r>
            <w:r>
              <w:rPr>
                <w:rFonts w:ascii="仿宋_GB2312" w:eastAsia="仿宋_GB2312" w:hint="eastAsia"/>
                <w:sz w:val="28"/>
                <w:szCs w:val="22"/>
              </w:rPr>
              <w:t>1200万千瓦呼伦贝尔沙地大型风光基地项目前期工作。加速推进亨莱福牙克石莫拐农场东部25万千瓦风电项目、华能牙克石25万千瓦风储共构并网友好型项目、中广核牙克石莫拐农场西部25万千瓦电网友好型风电项目、牙克石市火电灵活性改（制）造消纳配建1</w:t>
            </w:r>
            <w:r>
              <w:rPr>
                <w:rFonts w:ascii="仿宋_GB2312" w:eastAsia="仿宋_GB2312"/>
                <w:sz w:val="28"/>
                <w:szCs w:val="22"/>
              </w:rPr>
              <w:t>7.5</w:t>
            </w:r>
            <w:r>
              <w:rPr>
                <w:rFonts w:ascii="仿宋_GB2312" w:eastAsia="仿宋_GB2312" w:hint="eastAsia"/>
                <w:sz w:val="28"/>
                <w:szCs w:val="22"/>
              </w:rPr>
              <w:t>万千瓦新能源项目建设。</w:t>
            </w:r>
            <w:r w:rsidR="00954C82">
              <w:rPr>
                <w:rFonts w:ascii="仿宋_GB2312" w:eastAsia="仿宋_GB2312" w:hint="eastAsia"/>
                <w:sz w:val="28"/>
                <w:szCs w:val="22"/>
              </w:rPr>
              <w:t>稳步推进</w:t>
            </w:r>
            <w:r w:rsidR="00835169" w:rsidRPr="00835169">
              <w:rPr>
                <w:rFonts w:ascii="仿宋_GB2312" w:eastAsia="仿宋_GB2312" w:hint="eastAsia"/>
                <w:sz w:val="28"/>
                <w:szCs w:val="22"/>
              </w:rPr>
              <w:t>呼伦</w:t>
            </w:r>
            <w:r w:rsidR="00835169" w:rsidRPr="00835169">
              <w:rPr>
                <w:rFonts w:ascii="仿宋_GB2312" w:eastAsia="仿宋_GB2312" w:hint="eastAsia"/>
                <w:sz w:val="28"/>
                <w:szCs w:val="22"/>
              </w:rPr>
              <w:lastRenderedPageBreak/>
              <w:t>贝尔风电场一期（新右旗）改造升级项目</w:t>
            </w:r>
            <w:r w:rsidR="00835169">
              <w:rPr>
                <w:rFonts w:ascii="仿宋_GB2312" w:eastAsia="仿宋_GB2312" w:hint="eastAsia"/>
                <w:sz w:val="28"/>
                <w:szCs w:val="22"/>
              </w:rPr>
              <w:t>。</w:t>
            </w:r>
            <w:r>
              <w:rPr>
                <w:rFonts w:ascii="仿宋_GB2312" w:eastAsia="仿宋_GB2312" w:hint="eastAsia"/>
                <w:sz w:val="28"/>
                <w:szCs w:val="22"/>
              </w:rPr>
              <w:t>有序推进</w:t>
            </w:r>
            <w:bookmarkStart w:id="185" w:name="OLE_LINK88"/>
            <w:bookmarkStart w:id="186" w:name="OLE_LINK89"/>
            <w:r>
              <w:rPr>
                <w:rFonts w:ascii="仿宋_GB2312" w:eastAsia="仿宋_GB2312" w:hint="eastAsia"/>
                <w:sz w:val="28"/>
                <w:szCs w:val="22"/>
              </w:rPr>
              <w:t>牙克石、阿荣旗、新左旗、莫旗</w:t>
            </w:r>
            <w:bookmarkEnd w:id="185"/>
            <w:bookmarkEnd w:id="186"/>
            <w:r>
              <w:rPr>
                <w:rFonts w:ascii="仿宋_GB2312" w:eastAsia="仿宋_GB2312" w:hint="eastAsia"/>
                <w:sz w:val="28"/>
                <w:szCs w:val="22"/>
              </w:rPr>
              <w:t>等地分散式风电、分布式光伏项目。</w:t>
            </w:r>
          </w:p>
          <w:p w:rsidR="005601E0" w:rsidRDefault="007D56D2">
            <w:pPr>
              <w:ind w:firstLineChars="0" w:firstLine="0"/>
              <w:rPr>
                <w:rFonts w:eastAsia="仿宋_GB2312"/>
                <w:sz w:val="22"/>
                <w:szCs w:val="22"/>
              </w:rPr>
            </w:pPr>
            <w:r>
              <w:rPr>
                <w:rFonts w:ascii="仿宋_GB2312" w:eastAsia="仿宋_GB2312" w:hint="eastAsia"/>
                <w:b/>
                <w:color w:val="000000"/>
                <w:sz w:val="28"/>
                <w:szCs w:val="28"/>
              </w:rPr>
              <w:t>新能源多元消纳：</w:t>
            </w:r>
            <w:bookmarkStart w:id="187" w:name="OLE_LINK66"/>
            <w:bookmarkStart w:id="188" w:name="OLE_LINK65"/>
            <w:r w:rsidR="00011881" w:rsidRPr="00BF3B8E">
              <w:rPr>
                <w:rFonts w:ascii="仿宋_GB2312" w:eastAsia="仿宋_GB2312" w:hint="eastAsia"/>
                <w:sz w:val="28"/>
                <w:szCs w:val="22"/>
              </w:rPr>
              <w:t>积极开展阿荣旗齐鲁制药绿电直连项目前期可行性论证</w:t>
            </w:r>
            <w:r w:rsidR="00011881">
              <w:rPr>
                <w:rFonts w:ascii="仿宋_GB2312" w:eastAsia="仿宋_GB2312" w:hint="eastAsia"/>
                <w:sz w:val="28"/>
                <w:szCs w:val="22"/>
              </w:rPr>
              <w:t>。</w:t>
            </w:r>
            <w:r w:rsidR="00BF3B8E">
              <w:rPr>
                <w:rFonts w:ascii="仿宋_GB2312" w:eastAsia="仿宋_GB2312" w:hint="eastAsia"/>
                <w:sz w:val="28"/>
                <w:szCs w:val="22"/>
              </w:rPr>
              <w:t>加速推进</w:t>
            </w:r>
            <w:r w:rsidR="00BF3B8E" w:rsidRPr="00BF3B8E">
              <w:rPr>
                <w:rFonts w:ascii="仿宋_GB2312" w:eastAsia="仿宋_GB2312" w:hint="eastAsia"/>
                <w:sz w:val="28"/>
                <w:szCs w:val="22"/>
              </w:rPr>
              <w:t>阿荣旗风光制氢和绿色燃料绿电直连、风光制绿色甲醇一体化项目建设</w:t>
            </w:r>
            <w:bookmarkEnd w:id="187"/>
            <w:bookmarkEnd w:id="188"/>
            <w:r w:rsidR="00BF3B8E">
              <w:rPr>
                <w:rFonts w:ascii="仿宋_GB2312" w:eastAsia="仿宋_GB2312" w:hint="eastAsia"/>
                <w:sz w:val="28"/>
                <w:szCs w:val="22"/>
              </w:rPr>
              <w:t>。</w:t>
            </w:r>
            <w:r w:rsidR="004C5567" w:rsidRPr="004C5567">
              <w:rPr>
                <w:rFonts w:ascii="仿宋_GB2312" w:eastAsia="仿宋_GB2312" w:hint="eastAsia"/>
                <w:sz w:val="28"/>
                <w:szCs w:val="22"/>
              </w:rPr>
              <w:t>陈巴尔虎旗新能源耦合供热项目</w:t>
            </w:r>
            <w:r w:rsidR="004C5567">
              <w:rPr>
                <w:rFonts w:ascii="仿宋_GB2312" w:eastAsia="仿宋_GB2312" w:hint="eastAsia"/>
                <w:sz w:val="28"/>
                <w:szCs w:val="22"/>
              </w:rPr>
              <w:t>。</w:t>
            </w:r>
          </w:p>
        </w:tc>
      </w:tr>
    </w:tbl>
    <w:p w:rsidR="005601E0" w:rsidRDefault="005601E0">
      <w:pPr>
        <w:ind w:firstLine="480"/>
      </w:pPr>
    </w:p>
    <w:p w:rsidR="005601E0" w:rsidRDefault="007D56D2">
      <w:pPr>
        <w:pStyle w:val="1"/>
        <w:spacing w:afterLines="0" w:after="0"/>
        <w:ind w:firstLineChars="0" w:firstLine="0"/>
        <w:jc w:val="center"/>
        <w:rPr>
          <w:rFonts w:ascii="黑体" w:eastAsia="黑体" w:hAnsi="黑体"/>
          <w:b/>
          <w:bCs/>
          <w:sz w:val="32"/>
        </w:rPr>
      </w:pPr>
      <w:bookmarkStart w:id="189" w:name="_Toc230074388"/>
      <w:bookmarkStart w:id="190" w:name="_Toc233331325"/>
      <w:r>
        <w:rPr>
          <w:rFonts w:ascii="黑体" w:eastAsia="黑体" w:hAnsi="黑体" w:hint="eastAsia"/>
          <w:b/>
          <w:bCs/>
          <w:sz w:val="32"/>
        </w:rPr>
        <w:t xml:space="preserve">第五章 </w:t>
      </w:r>
      <w:r>
        <w:rPr>
          <w:rFonts w:ascii="黑体" w:eastAsia="黑体" w:hAnsi="黑体"/>
          <w:b/>
          <w:bCs/>
          <w:sz w:val="32"/>
        </w:rPr>
        <w:t xml:space="preserve"> </w:t>
      </w:r>
      <w:r>
        <w:rPr>
          <w:rFonts w:ascii="黑体" w:eastAsia="黑体" w:hAnsi="黑体" w:hint="eastAsia"/>
          <w:b/>
          <w:bCs/>
          <w:sz w:val="32"/>
        </w:rPr>
        <w:t>能源基础设施加速建设行动</w:t>
      </w:r>
      <w:bookmarkEnd w:id="189"/>
      <w:bookmarkEnd w:id="190"/>
    </w:p>
    <w:p w:rsidR="005601E0" w:rsidRDefault="007D56D2">
      <w:pPr>
        <w:ind w:firstLine="640"/>
        <w:rPr>
          <w:rFonts w:eastAsia="仿宋_GB2312" w:cs="仿宋_GB2312"/>
          <w:sz w:val="32"/>
        </w:rPr>
      </w:pPr>
      <w:r>
        <w:rPr>
          <w:rFonts w:eastAsia="仿宋_GB2312" w:cs="仿宋_GB2312" w:hint="eastAsia"/>
          <w:sz w:val="32"/>
        </w:rPr>
        <w:t>加大力度建设新型能源基础设施，持续完善能源骨干输送通道，系统推进电网强网工程建设，着力构建多元化支撑调节能力，持续提升调度运行数智化水平，提升对清洁能源的接纳、配置、调控能力，有利支撑新型能源体系和新型电</w:t>
      </w:r>
      <w:bookmarkStart w:id="191" w:name="OLE_LINK15"/>
      <w:r>
        <w:rPr>
          <w:rFonts w:eastAsia="仿宋_GB2312" w:cs="仿宋_GB2312" w:hint="eastAsia"/>
          <w:sz w:val="32"/>
        </w:rPr>
        <w:t>力系统建设。</w:t>
      </w:r>
    </w:p>
    <w:p w:rsidR="005601E0" w:rsidRDefault="007D56D2">
      <w:pPr>
        <w:pStyle w:val="2"/>
        <w:spacing w:beforeLines="50" w:before="120" w:afterLines="50" w:after="120"/>
        <w:jc w:val="center"/>
        <w:rPr>
          <w:rFonts w:ascii="楷体_GB2312" w:eastAsia="楷体_GB2312" w:hAnsi="黑体"/>
          <w:b/>
          <w:bCs/>
          <w:sz w:val="32"/>
        </w:rPr>
      </w:pPr>
      <w:bookmarkStart w:id="192" w:name="_Toc230074389"/>
      <w:bookmarkStart w:id="193" w:name="_Toc233331326"/>
      <w:r>
        <w:rPr>
          <w:rFonts w:ascii="楷体_GB2312" w:eastAsia="楷体_GB2312" w:hAnsi="黑体" w:hint="eastAsia"/>
          <w:b/>
          <w:bCs/>
          <w:sz w:val="32"/>
        </w:rPr>
        <w:t xml:space="preserve">第一节 </w:t>
      </w:r>
      <w:r>
        <w:rPr>
          <w:rFonts w:ascii="楷体_GB2312" w:eastAsia="楷体_GB2312" w:hAnsi="黑体"/>
          <w:b/>
          <w:bCs/>
          <w:sz w:val="32"/>
        </w:rPr>
        <w:t xml:space="preserve"> </w:t>
      </w:r>
      <w:bookmarkStart w:id="194" w:name="OLE_LINK57"/>
      <w:bookmarkStart w:id="195" w:name="OLE_LINK58"/>
      <w:r>
        <w:rPr>
          <w:rFonts w:ascii="楷体_GB2312" w:eastAsia="楷体_GB2312" w:hAnsi="黑体" w:hint="eastAsia"/>
          <w:b/>
          <w:bCs/>
          <w:sz w:val="32"/>
        </w:rPr>
        <w:t>持</w:t>
      </w:r>
      <w:bookmarkEnd w:id="191"/>
      <w:r>
        <w:rPr>
          <w:rFonts w:ascii="楷体_GB2312" w:eastAsia="楷体_GB2312" w:hAnsi="黑体" w:hint="eastAsia"/>
          <w:b/>
          <w:bCs/>
          <w:sz w:val="32"/>
        </w:rPr>
        <w:t>续完善现代能源输送通道建设</w:t>
      </w:r>
      <w:bookmarkEnd w:id="192"/>
      <w:bookmarkEnd w:id="193"/>
    </w:p>
    <w:bookmarkEnd w:id="194"/>
    <w:bookmarkEnd w:id="195"/>
    <w:p w:rsidR="005601E0" w:rsidRDefault="007D56D2">
      <w:pPr>
        <w:ind w:firstLine="643"/>
        <w:rPr>
          <w:rFonts w:eastAsia="仿宋_GB2312" w:cs="仿宋_GB2312"/>
          <w:sz w:val="32"/>
        </w:rPr>
      </w:pPr>
      <w:r>
        <w:rPr>
          <w:rFonts w:eastAsia="仿宋_GB2312" w:cs="仿宋_GB2312" w:hint="eastAsia"/>
          <w:b/>
          <w:sz w:val="32"/>
        </w:rPr>
        <w:t>提升煤油气跨区域互济能力。</w:t>
      </w:r>
      <w:r>
        <w:rPr>
          <w:rFonts w:eastAsia="仿宋_GB2312" w:cs="仿宋_GB2312" w:hint="eastAsia"/>
          <w:sz w:val="32"/>
        </w:rPr>
        <w:t>强化煤炭产区和满洲里等重点口岸集疏运体系建设，持续推动煤炭运输“公转铁”，推动煤炭产地与滨洲线等重点铁路干线高效衔接，提高铁路运输通道运能利用率。持续完善煤炭装卸、仓储、转运等配套设施，畅通跨境煤炭运输通道与内贸流通渠道，实现内外联动、双向保供，切实提升区域煤炭资源配置效率。强化与蒙东地区及东北三省油气输送网络的布局衔接建设，持续优化域内</w:t>
      </w:r>
      <w:r>
        <w:rPr>
          <w:rFonts w:eastAsia="仿宋_GB2312" w:cs="仿宋_GB2312"/>
          <w:sz w:val="32"/>
        </w:rPr>
        <w:t>原油管道输送中转铁路外运的联运体系</w:t>
      </w:r>
      <w:r>
        <w:rPr>
          <w:rFonts w:eastAsia="仿宋_GB2312" w:cs="仿宋_GB2312" w:hint="eastAsia"/>
          <w:sz w:val="32"/>
        </w:rPr>
        <w:t>，</w:t>
      </w:r>
      <w:bookmarkStart w:id="196" w:name="OLE_LINK126"/>
      <w:r>
        <w:rPr>
          <w:rFonts w:eastAsia="仿宋_GB2312" w:cs="仿宋_GB2312" w:hint="eastAsia"/>
          <w:sz w:val="32"/>
        </w:rPr>
        <w:t>加快推进齐齐哈尔至呼伦贝尔天然气管道项目前期工作，</w:t>
      </w:r>
      <w:bookmarkEnd w:id="196"/>
      <w:r>
        <w:rPr>
          <w:rFonts w:eastAsia="仿宋_GB2312" w:cs="仿宋_GB2312" w:hint="eastAsia"/>
          <w:sz w:val="32"/>
        </w:rPr>
        <w:t>提升天然气输送互济能力。</w:t>
      </w:r>
    </w:p>
    <w:p w:rsidR="005601E0" w:rsidRPr="00E76C38" w:rsidRDefault="007D56D2" w:rsidP="00E76C38">
      <w:pPr>
        <w:widowControl/>
        <w:autoSpaceDE/>
        <w:autoSpaceDN/>
        <w:ind w:firstLine="643"/>
        <w:rPr>
          <w:rFonts w:eastAsia="仿宋_GB2312" w:cs="仿宋_GB2312"/>
          <w:sz w:val="32"/>
        </w:rPr>
      </w:pPr>
      <w:r w:rsidRPr="00E76C38">
        <w:rPr>
          <w:rFonts w:eastAsia="仿宋_GB2312" w:cs="仿宋_GB2312"/>
          <w:b/>
          <w:sz w:val="32"/>
        </w:rPr>
        <w:lastRenderedPageBreak/>
        <w:t>强化电力</w:t>
      </w:r>
      <w:r w:rsidRPr="00E76C38">
        <w:rPr>
          <w:rFonts w:eastAsia="仿宋_GB2312" w:cs="仿宋_GB2312" w:hint="eastAsia"/>
          <w:b/>
          <w:sz w:val="32"/>
        </w:rPr>
        <w:t>外送骨干</w:t>
      </w:r>
      <w:r w:rsidRPr="00E76C38">
        <w:rPr>
          <w:rFonts w:eastAsia="仿宋_GB2312" w:cs="仿宋_GB2312"/>
          <w:b/>
          <w:sz w:val="32"/>
        </w:rPr>
        <w:t>通道建设。</w:t>
      </w:r>
      <w:bookmarkStart w:id="197" w:name="OLE_LINK112"/>
      <w:bookmarkStart w:id="198" w:name="OLE_LINK113"/>
      <w:r w:rsidRPr="00E76C38">
        <w:rPr>
          <w:rFonts w:eastAsia="仿宋_GB2312" w:cs="仿宋_GB2312" w:hint="eastAsia"/>
          <w:sz w:val="32"/>
        </w:rPr>
        <w:t>加快推进现有“三交一直”</w:t>
      </w:r>
      <w:r w:rsidRPr="00E76C38">
        <w:rPr>
          <w:rFonts w:eastAsia="仿宋_GB2312" w:cs="仿宋_GB2312" w:hint="eastAsia"/>
          <w:sz w:val="32"/>
        </w:rPr>
        <w:t>5</w:t>
      </w:r>
      <w:r w:rsidRPr="00E76C38">
        <w:rPr>
          <w:rFonts w:eastAsia="仿宋_GB2312" w:cs="仿宋_GB2312"/>
          <w:sz w:val="32"/>
        </w:rPr>
        <w:t>00</w:t>
      </w:r>
      <w:r w:rsidRPr="00E76C38">
        <w:rPr>
          <w:rFonts w:eastAsia="仿宋_GB2312" w:cs="仿宋_GB2312" w:hint="eastAsia"/>
          <w:sz w:val="32"/>
        </w:rPr>
        <w:t>千伏超高压电力外送通道升级改造</w:t>
      </w:r>
      <w:bookmarkEnd w:id="197"/>
      <w:bookmarkEnd w:id="198"/>
      <w:r w:rsidRPr="00E76C38">
        <w:rPr>
          <w:rFonts w:eastAsia="仿宋_GB2312" w:cs="仿宋_GB2312" w:hint="eastAsia"/>
          <w:sz w:val="32"/>
        </w:rPr>
        <w:t>，强化通道运维管理，优化调度运行机制，持续提升外送通道运能利用率。</w:t>
      </w:r>
      <w:bookmarkStart w:id="199" w:name="OLE_LINK127"/>
      <w:bookmarkStart w:id="200" w:name="OLE_LINK111"/>
      <w:r w:rsidRPr="00E76C38">
        <w:rPr>
          <w:rFonts w:eastAsia="仿宋_GB2312" w:cs="仿宋_GB2312" w:hint="eastAsia"/>
          <w:sz w:val="32"/>
        </w:rPr>
        <w:t>稳妥推进呼伦贝尔沙地基地电力外送通道前期工作，</w:t>
      </w:r>
      <w:bookmarkEnd w:id="199"/>
      <w:bookmarkEnd w:id="200"/>
      <w:r w:rsidRPr="00E76C38">
        <w:rPr>
          <w:rFonts w:eastAsia="仿宋_GB2312" w:cs="仿宋_GB2312" w:hint="eastAsia"/>
          <w:sz w:val="32"/>
        </w:rPr>
        <w:t>科学论证关键环节，强化各类要素保障，推动外送通道与基地建设同步规划、同步实施，为千万千瓦级风光基地电力跨省送出提供坚实支撑，</w:t>
      </w:r>
      <w:r w:rsidR="00E76C38" w:rsidRPr="00E76C38">
        <w:rPr>
          <w:rFonts w:eastAsia="仿宋_GB2312" w:cs="仿宋_GB2312" w:hint="eastAsia"/>
          <w:sz w:val="32"/>
        </w:rPr>
        <w:t>持续优化呼伦贝尔电力资源跨区域优化配置能力，</w:t>
      </w:r>
      <w:r w:rsidRPr="00E76C38">
        <w:rPr>
          <w:rFonts w:eastAsia="仿宋_GB2312" w:cs="仿宋_GB2312" w:hint="eastAsia"/>
          <w:sz w:val="32"/>
        </w:rPr>
        <w:t>切实服务国家能源安全战略和绿色低碳发展大局。</w:t>
      </w:r>
    </w:p>
    <w:p w:rsidR="005601E0" w:rsidRPr="00E43C1C" w:rsidRDefault="007D56D2" w:rsidP="00E43C1C">
      <w:pPr>
        <w:widowControl/>
        <w:autoSpaceDE/>
        <w:autoSpaceDN/>
        <w:ind w:firstLine="643"/>
        <w:rPr>
          <w:rFonts w:eastAsia="仿宋_GB2312" w:cs="仿宋_GB2312"/>
          <w:sz w:val="32"/>
        </w:rPr>
      </w:pPr>
      <w:r>
        <w:rPr>
          <w:rFonts w:eastAsia="仿宋_GB2312" w:cs="仿宋_GB2312" w:hint="eastAsia"/>
          <w:b/>
          <w:sz w:val="32"/>
        </w:rPr>
        <w:t>适度超前</w:t>
      </w:r>
      <w:r>
        <w:rPr>
          <w:rFonts w:eastAsia="仿宋_GB2312" w:cs="仿宋_GB2312"/>
          <w:b/>
          <w:sz w:val="32"/>
        </w:rPr>
        <w:t>布局</w:t>
      </w:r>
      <w:r>
        <w:rPr>
          <w:rFonts w:eastAsia="仿宋_GB2312" w:cs="仿宋_GB2312" w:hint="eastAsia"/>
          <w:b/>
          <w:sz w:val="32"/>
        </w:rPr>
        <w:t>绿色燃料</w:t>
      </w:r>
      <w:r>
        <w:rPr>
          <w:rFonts w:eastAsia="仿宋_GB2312" w:cs="仿宋_GB2312"/>
          <w:b/>
          <w:sz w:val="32"/>
        </w:rPr>
        <w:t>输送通道网络。</w:t>
      </w:r>
      <w:r w:rsidR="00E43C1C" w:rsidRPr="00E43C1C">
        <w:rPr>
          <w:rFonts w:eastAsia="仿宋_GB2312" w:cs="仿宋_GB2312"/>
          <w:sz w:val="32"/>
        </w:rPr>
        <w:t>抢抓氢基能源产业发展窗口期</w:t>
      </w:r>
      <w:r w:rsidR="00E43C1C" w:rsidRPr="00E43C1C">
        <w:rPr>
          <w:rFonts w:eastAsia="仿宋_GB2312" w:cs="仿宋_GB2312" w:hint="eastAsia"/>
          <w:sz w:val="32"/>
        </w:rPr>
        <w:t>，</w:t>
      </w:r>
      <w:r w:rsidRPr="00E43C1C">
        <w:rPr>
          <w:rFonts w:eastAsia="仿宋_GB2312" w:cs="仿宋_GB2312" w:hint="eastAsia"/>
          <w:sz w:val="32"/>
        </w:rPr>
        <w:t>以绿色氢基</w:t>
      </w:r>
      <w:r w:rsidR="00E43C1C" w:rsidRPr="00E43C1C">
        <w:rPr>
          <w:rFonts w:eastAsia="仿宋_GB2312" w:cs="仿宋_GB2312" w:hint="eastAsia"/>
          <w:sz w:val="32"/>
        </w:rPr>
        <w:t>绿色燃料项目建设</w:t>
      </w:r>
      <w:r w:rsidRPr="00E43C1C">
        <w:rPr>
          <w:rFonts w:eastAsia="仿宋_GB2312" w:cs="仿宋_GB2312" w:hint="eastAsia"/>
          <w:sz w:val="32"/>
        </w:rPr>
        <w:t>为契机，主动对接蒙东地区及东北三省绿色氢基能源输送主干管网规划，积极融入蒙东绿色氢氨醇油基地建设整体布局。</w:t>
      </w:r>
      <w:r w:rsidR="00E43C1C" w:rsidRPr="00E43C1C">
        <w:rPr>
          <w:rFonts w:eastAsia="仿宋_GB2312" w:cs="仿宋_GB2312"/>
          <w:sz w:val="32"/>
        </w:rPr>
        <w:t>紧密结合市域工业、矿区、货运交通等多元化氢能应用场景</w:t>
      </w:r>
      <w:r w:rsidR="00E43C1C" w:rsidRPr="00E43C1C">
        <w:rPr>
          <w:rFonts w:eastAsia="仿宋_GB2312" w:cs="仿宋_GB2312" w:hint="eastAsia"/>
          <w:sz w:val="32"/>
        </w:rPr>
        <w:t>，</w:t>
      </w:r>
      <w:r w:rsidRPr="00E43C1C">
        <w:rPr>
          <w:rFonts w:eastAsia="仿宋_GB2312" w:cs="仿宋_GB2312" w:hint="eastAsia"/>
          <w:sz w:val="32"/>
        </w:rPr>
        <w:t>因地制宜谋划布局氢能调峰</w:t>
      </w:r>
      <w:r w:rsidR="00E43C1C" w:rsidRPr="00E43C1C">
        <w:rPr>
          <w:rFonts w:eastAsia="仿宋_GB2312" w:cs="仿宋_GB2312" w:hint="eastAsia"/>
          <w:sz w:val="32"/>
        </w:rPr>
        <w:t>储备</w:t>
      </w:r>
      <w:r w:rsidRPr="00E43C1C">
        <w:rPr>
          <w:rFonts w:eastAsia="仿宋_GB2312" w:cs="仿宋_GB2312" w:hint="eastAsia"/>
          <w:sz w:val="32"/>
        </w:rPr>
        <w:t>基础设施，</w:t>
      </w:r>
      <w:r w:rsidR="00E43C1C" w:rsidRPr="00E43C1C">
        <w:rPr>
          <w:rFonts w:eastAsia="仿宋_GB2312" w:cs="仿宋_GB2312"/>
          <w:sz w:val="32"/>
        </w:rPr>
        <w:t>持续优化储存设施与多模式转运配套体系。</w:t>
      </w:r>
      <w:r w:rsidRPr="00E43C1C">
        <w:rPr>
          <w:rFonts w:eastAsia="仿宋_GB2312" w:cs="仿宋_GB2312" w:hint="eastAsia"/>
          <w:sz w:val="32"/>
        </w:rPr>
        <w:t>优化氢能储存和转运配套能力，</w:t>
      </w:r>
      <w:r w:rsidR="00E43C1C">
        <w:rPr>
          <w:rFonts w:eastAsia="仿宋_GB2312" w:cs="仿宋_GB2312" w:hint="eastAsia"/>
          <w:sz w:val="32"/>
        </w:rPr>
        <w:t>统筹</w:t>
      </w:r>
      <w:r w:rsidRPr="00E43C1C">
        <w:rPr>
          <w:rFonts w:eastAsia="仿宋_GB2312" w:cs="仿宋_GB2312" w:hint="eastAsia"/>
          <w:sz w:val="32"/>
        </w:rPr>
        <w:t>布局氢能与传统化石能源输送、加注体系协同发展，</w:t>
      </w:r>
      <w:r w:rsidR="00297DD8" w:rsidRPr="00297DD8">
        <w:rPr>
          <w:rFonts w:eastAsia="仿宋_GB2312" w:cs="仿宋_GB2312"/>
          <w:sz w:val="32"/>
        </w:rPr>
        <w:t>全方位筑牢氢基</w:t>
      </w:r>
      <w:r w:rsidR="00297DD8" w:rsidRPr="00297DD8">
        <w:rPr>
          <w:rFonts w:eastAsia="仿宋_GB2312" w:cs="仿宋_GB2312" w:hint="eastAsia"/>
          <w:sz w:val="32"/>
        </w:rPr>
        <w:t>绿色</w:t>
      </w:r>
      <w:r w:rsidR="00297DD8" w:rsidRPr="00297DD8">
        <w:rPr>
          <w:rFonts w:eastAsia="仿宋_GB2312" w:cs="仿宋_GB2312"/>
          <w:sz w:val="32"/>
        </w:rPr>
        <w:t>燃料从生产储运到终端利用的全链条输送保障能力。</w:t>
      </w:r>
    </w:p>
    <w:p w:rsidR="005601E0" w:rsidRDefault="007D56D2">
      <w:pPr>
        <w:pStyle w:val="2"/>
        <w:spacing w:beforeLines="50" w:before="120" w:afterLines="50" w:after="120"/>
        <w:jc w:val="center"/>
        <w:rPr>
          <w:rFonts w:ascii="楷体_GB2312" w:eastAsia="楷体_GB2312" w:hAnsi="黑体"/>
          <w:b/>
          <w:bCs/>
          <w:sz w:val="32"/>
        </w:rPr>
      </w:pPr>
      <w:bookmarkStart w:id="201" w:name="_Toc230074390"/>
      <w:bookmarkStart w:id="202" w:name="_Toc233331327"/>
      <w:r>
        <w:rPr>
          <w:rFonts w:ascii="楷体_GB2312" w:eastAsia="楷体_GB2312" w:hAnsi="黑体" w:hint="eastAsia"/>
          <w:b/>
          <w:bCs/>
          <w:sz w:val="32"/>
        </w:rPr>
        <w:t xml:space="preserve">第二节 </w:t>
      </w:r>
      <w:r>
        <w:rPr>
          <w:rFonts w:ascii="楷体_GB2312" w:eastAsia="楷体_GB2312" w:hAnsi="黑体"/>
          <w:b/>
          <w:bCs/>
          <w:sz w:val="32"/>
        </w:rPr>
        <w:t xml:space="preserve"> </w:t>
      </w:r>
      <w:r>
        <w:rPr>
          <w:rFonts w:ascii="楷体_GB2312" w:eastAsia="楷体_GB2312" w:hAnsi="黑体" w:hint="eastAsia"/>
          <w:b/>
          <w:bCs/>
          <w:sz w:val="32"/>
        </w:rPr>
        <w:t>加快提升新型电网支撑配置能力</w:t>
      </w:r>
      <w:bookmarkEnd w:id="201"/>
      <w:bookmarkEnd w:id="202"/>
    </w:p>
    <w:p w:rsidR="005601E0" w:rsidRDefault="007D56D2">
      <w:pPr>
        <w:widowControl/>
        <w:autoSpaceDE/>
        <w:autoSpaceDN/>
        <w:ind w:firstLine="643"/>
        <w:rPr>
          <w:rFonts w:eastAsia="仿宋_GB2312" w:cs="仿宋_GB2312"/>
          <w:sz w:val="32"/>
        </w:rPr>
      </w:pPr>
      <w:bookmarkStart w:id="203" w:name="OLE_LINK269"/>
      <w:bookmarkStart w:id="204" w:name="OLE_LINK268"/>
      <w:r>
        <w:rPr>
          <w:rFonts w:eastAsia="仿宋_GB2312" w:cs="仿宋_GB2312" w:hint="eastAsia"/>
          <w:b/>
          <w:sz w:val="32"/>
        </w:rPr>
        <w:t>持续优化主干网架结构</w:t>
      </w:r>
      <w:bookmarkStart w:id="205" w:name="OLE_LINK134"/>
      <w:bookmarkStart w:id="206" w:name="OLE_LINK135"/>
      <w:bookmarkEnd w:id="203"/>
      <w:bookmarkEnd w:id="204"/>
      <w:r>
        <w:rPr>
          <w:rFonts w:eastAsia="仿宋_GB2312" w:cs="仿宋_GB2312" w:hint="eastAsia"/>
          <w:b/>
          <w:sz w:val="32"/>
        </w:rPr>
        <w:t>。</w:t>
      </w:r>
      <w:bookmarkEnd w:id="205"/>
      <w:bookmarkEnd w:id="206"/>
      <w:r>
        <w:rPr>
          <w:rFonts w:eastAsia="仿宋_GB2312" w:cs="仿宋_GB2312"/>
          <w:sz w:val="32"/>
        </w:rPr>
        <w:t>补齐电网关键节点基础设施，增强电力资源调配与系统安全保障能力，推动区域电网向</w:t>
      </w:r>
      <w:r>
        <w:rPr>
          <w:rFonts w:eastAsia="仿宋_GB2312" w:cs="仿宋_GB2312"/>
          <w:sz w:val="32"/>
        </w:rPr>
        <w:lastRenderedPageBreak/>
        <w:t>智能平台型新型电网转型。</w:t>
      </w:r>
      <w:r w:rsidRPr="007E6CCE">
        <w:rPr>
          <w:rFonts w:eastAsia="仿宋_GB2312" w:cs="仿宋_GB2312" w:hint="eastAsia"/>
          <w:sz w:val="32"/>
        </w:rPr>
        <w:t>加快实施岭东</w:t>
      </w:r>
      <w:r w:rsidRPr="007E6CCE">
        <w:rPr>
          <w:rFonts w:eastAsia="仿宋_GB2312" w:cs="仿宋_GB2312"/>
          <w:sz w:val="32"/>
        </w:rPr>
        <w:t xml:space="preserve"> - </w:t>
      </w:r>
      <w:r w:rsidRPr="007E6CCE">
        <w:rPr>
          <w:rFonts w:eastAsia="仿宋_GB2312" w:cs="仿宋_GB2312" w:hint="eastAsia"/>
          <w:sz w:val="32"/>
        </w:rPr>
        <w:t>阿荣旗</w:t>
      </w:r>
      <w:r w:rsidRPr="007E6CCE">
        <w:rPr>
          <w:rFonts w:eastAsia="仿宋_GB2312" w:cs="仿宋_GB2312"/>
          <w:sz w:val="32"/>
        </w:rPr>
        <w:t xml:space="preserve"> </w:t>
      </w:r>
      <w:r w:rsidRPr="007E6CCE">
        <w:rPr>
          <w:rFonts w:eastAsia="仿宋_GB2312" w:cs="仿宋_GB2312" w:hint="eastAsia"/>
          <w:sz w:val="32"/>
        </w:rPr>
        <w:t>Ⅱ</w:t>
      </w:r>
      <w:r w:rsidRPr="007E6CCE">
        <w:rPr>
          <w:rFonts w:eastAsia="仿宋_GB2312" w:cs="仿宋_GB2312"/>
          <w:sz w:val="32"/>
        </w:rPr>
        <w:t xml:space="preserve"> </w:t>
      </w:r>
      <w:r w:rsidRPr="007E6CCE">
        <w:rPr>
          <w:rFonts w:eastAsia="仿宋_GB2312" w:cs="仿宋_GB2312" w:hint="eastAsia"/>
          <w:sz w:val="32"/>
        </w:rPr>
        <w:t>回、伊冯</w:t>
      </w:r>
      <w:r w:rsidRPr="007E6CCE">
        <w:rPr>
          <w:rFonts w:eastAsia="仿宋_GB2312" w:cs="仿宋_GB2312"/>
          <w:sz w:val="32"/>
        </w:rPr>
        <w:t xml:space="preserve"> π </w:t>
      </w:r>
      <w:r w:rsidRPr="007E6CCE">
        <w:rPr>
          <w:rFonts w:eastAsia="仿宋_GB2312" w:cs="仿宋_GB2312" w:hint="eastAsia"/>
          <w:sz w:val="32"/>
        </w:rPr>
        <w:t>入岭东变</w:t>
      </w:r>
      <w:r w:rsidRPr="007E6CCE">
        <w:rPr>
          <w:rFonts w:eastAsia="仿宋_GB2312" w:cs="仿宋_GB2312"/>
          <w:sz w:val="32"/>
        </w:rPr>
        <w:t xml:space="preserve"> 500kV </w:t>
      </w:r>
      <w:r w:rsidRPr="007E6CCE">
        <w:rPr>
          <w:rFonts w:eastAsia="仿宋_GB2312" w:cs="仿宋_GB2312" w:hint="eastAsia"/>
          <w:sz w:val="32"/>
        </w:rPr>
        <w:t>线路工程和牙克石兴隆</w:t>
      </w:r>
      <w:r w:rsidRPr="007E6CCE">
        <w:rPr>
          <w:rFonts w:eastAsia="仿宋_GB2312" w:cs="仿宋_GB2312"/>
          <w:sz w:val="32"/>
        </w:rPr>
        <w:t xml:space="preserve"> 500kV </w:t>
      </w:r>
      <w:r w:rsidRPr="007E6CCE">
        <w:rPr>
          <w:rFonts w:eastAsia="仿宋_GB2312" w:cs="仿宋_GB2312" w:hint="eastAsia"/>
          <w:sz w:val="32"/>
        </w:rPr>
        <w:t>主变扩建，强化</w:t>
      </w:r>
      <w:r w:rsidRPr="007E6CCE">
        <w:rPr>
          <w:rFonts w:eastAsia="仿宋_GB2312" w:cs="仿宋_GB2312"/>
          <w:sz w:val="32"/>
        </w:rPr>
        <w:t>岭东、岭西电网</w:t>
      </w:r>
      <w:r w:rsidRPr="007E6CCE">
        <w:rPr>
          <w:rFonts w:eastAsia="仿宋_GB2312" w:cs="仿宋_GB2312" w:hint="eastAsia"/>
          <w:sz w:val="32"/>
        </w:rPr>
        <w:t>互联互通</w:t>
      </w:r>
      <w:r w:rsidRPr="007E6CCE">
        <w:rPr>
          <w:rFonts w:eastAsia="仿宋_GB2312" w:cs="仿宋_GB2312"/>
          <w:sz w:val="32"/>
        </w:rPr>
        <w:t>，</w:t>
      </w:r>
      <w:r w:rsidRPr="007E6CCE">
        <w:rPr>
          <w:rFonts w:eastAsia="仿宋_GB2312" w:cs="仿宋_GB2312" w:hint="eastAsia"/>
          <w:sz w:val="32"/>
        </w:rPr>
        <w:t>有效提升地区新能源接纳适配能力。</w:t>
      </w:r>
      <w:bookmarkStart w:id="207" w:name="OLE_LINK139"/>
      <w:r w:rsidRPr="007E6CCE">
        <w:rPr>
          <w:rFonts w:eastAsia="仿宋_GB2312" w:cs="仿宋_GB2312" w:hint="eastAsia"/>
          <w:sz w:val="32"/>
        </w:rPr>
        <w:t>有序推进新右旗金安、新左旗吉布胡</w:t>
      </w:r>
      <w:r w:rsidRPr="007E6CCE">
        <w:rPr>
          <w:rFonts w:eastAsia="仿宋_GB2312" w:cs="仿宋_GB2312"/>
          <w:sz w:val="32"/>
        </w:rPr>
        <w:t xml:space="preserve"> 220kV </w:t>
      </w:r>
      <w:r w:rsidRPr="007E6CCE">
        <w:rPr>
          <w:rFonts w:eastAsia="仿宋_GB2312" w:cs="仿宋_GB2312" w:hint="eastAsia"/>
          <w:sz w:val="32"/>
        </w:rPr>
        <w:t>主变扩建，</w:t>
      </w:r>
      <w:bookmarkEnd w:id="207"/>
      <w:r w:rsidRPr="007E6CCE">
        <w:rPr>
          <w:rFonts w:eastAsia="仿宋_GB2312" w:cs="仿宋_GB2312" w:hint="eastAsia"/>
          <w:sz w:val="32"/>
        </w:rPr>
        <w:t>持续优化</w:t>
      </w:r>
      <w:r w:rsidRPr="007E6CCE">
        <w:rPr>
          <w:rFonts w:eastAsia="仿宋_GB2312" w:cs="仿宋_GB2312"/>
          <w:sz w:val="32"/>
        </w:rPr>
        <w:t xml:space="preserve"> 220kV </w:t>
      </w:r>
      <w:r w:rsidRPr="007E6CCE">
        <w:rPr>
          <w:rFonts w:eastAsia="仿宋_GB2312" w:cs="仿宋_GB2312" w:hint="eastAsia"/>
          <w:sz w:val="32"/>
        </w:rPr>
        <w:t>骨干网架布局。</w:t>
      </w:r>
      <w:r>
        <w:rPr>
          <w:rFonts w:eastAsia="仿宋_GB2312" w:cs="仿宋_GB2312" w:hint="eastAsia"/>
          <w:sz w:val="32"/>
        </w:rPr>
        <w:t>统筹推进</w:t>
      </w:r>
      <w:r>
        <w:rPr>
          <w:rFonts w:eastAsia="仿宋_GB2312" w:cs="仿宋_GB2312"/>
          <w:sz w:val="32"/>
        </w:rPr>
        <w:t>新能源、储能设施与送出工程同步规划建设，提升项目投产效率，筑牢区域清洁电力供应保障。</w:t>
      </w:r>
    </w:p>
    <w:p w:rsidR="005601E0" w:rsidRDefault="007D56D2">
      <w:pPr>
        <w:widowControl/>
        <w:autoSpaceDE/>
        <w:autoSpaceDN/>
        <w:ind w:firstLine="643"/>
        <w:rPr>
          <w:rFonts w:eastAsia="仿宋_GB2312" w:cs="仿宋_GB2312"/>
          <w:sz w:val="32"/>
        </w:rPr>
      </w:pPr>
      <w:r>
        <w:rPr>
          <w:rFonts w:eastAsia="仿宋_GB2312" w:cs="仿宋_GB2312" w:hint="eastAsia"/>
          <w:b/>
          <w:sz w:val="32"/>
        </w:rPr>
        <w:t>着力推进配电网</w:t>
      </w:r>
      <w:bookmarkStart w:id="208" w:name="OLE_LINK156"/>
      <w:bookmarkStart w:id="209" w:name="OLE_LINK157"/>
      <w:r>
        <w:rPr>
          <w:rFonts w:eastAsia="仿宋_GB2312" w:cs="仿宋_GB2312" w:hint="eastAsia"/>
          <w:b/>
          <w:sz w:val="32"/>
        </w:rPr>
        <w:t>改造</w:t>
      </w:r>
      <w:bookmarkEnd w:id="208"/>
      <w:bookmarkEnd w:id="209"/>
      <w:r>
        <w:rPr>
          <w:rFonts w:eastAsia="仿宋_GB2312" w:cs="仿宋_GB2312" w:hint="eastAsia"/>
          <w:b/>
          <w:sz w:val="32"/>
        </w:rPr>
        <w:t>升级。</w:t>
      </w:r>
      <w:bookmarkStart w:id="210" w:name="OLE_LINK144"/>
      <w:bookmarkStart w:id="211" w:name="OLE_LINK145"/>
      <w:r>
        <w:rPr>
          <w:rFonts w:eastAsia="仿宋_GB2312" w:cs="仿宋_GB2312" w:hint="eastAsia"/>
          <w:sz w:val="32"/>
        </w:rPr>
        <w:t>全面提升配电网抵御自然灾害设防能力，精准补强配电网结构短板，全面消除单辐射串供线路、老旧主供线路及老旧变电站安全隐患，持续优化配电网布局，满足电采暖、高标准农田等季节性负荷供电需求，稳步压降不合理</w:t>
      </w:r>
      <w:r>
        <w:rPr>
          <w:rFonts w:eastAsia="仿宋_GB2312" w:cs="仿宋_GB2312"/>
          <w:sz w:val="32"/>
        </w:rPr>
        <w:t>容载比</w:t>
      </w:r>
      <w:r>
        <w:rPr>
          <w:rFonts w:eastAsia="仿宋_GB2312" w:cs="仿宋_GB2312" w:hint="eastAsia"/>
          <w:sz w:val="32"/>
        </w:rPr>
        <w:t>，提升电网运行经济安全性。持续推进末端电网延伸补强，实现全市稳定可靠供电服务全覆盖。提升主配微电网多级协同发展水平，加快</w:t>
      </w:r>
      <w:r>
        <w:rPr>
          <w:rFonts w:eastAsia="仿宋_GB2312"/>
          <w:color w:val="000000"/>
          <w:sz w:val="32"/>
          <w:szCs w:val="32"/>
          <w:lang w:bidi="ar"/>
        </w:rPr>
        <w:t>安全高效、清洁低碳、柔性灵活、智慧融合的新型配电系统</w:t>
      </w:r>
      <w:r>
        <w:rPr>
          <w:rFonts w:eastAsia="仿宋_GB2312" w:hint="eastAsia"/>
          <w:color w:val="000000"/>
          <w:sz w:val="32"/>
          <w:szCs w:val="32"/>
          <w:lang w:bidi="ar"/>
        </w:rPr>
        <w:t>建设，推动配电网高质量转型升级。</w:t>
      </w:r>
      <w:bookmarkEnd w:id="210"/>
      <w:bookmarkEnd w:id="211"/>
    </w:p>
    <w:p w:rsidR="005601E0" w:rsidRDefault="007D56D2">
      <w:pPr>
        <w:pStyle w:val="22"/>
        <w:ind w:leftChars="0" w:left="0" w:firstLineChars="0" w:firstLine="0"/>
        <w:rPr>
          <w:rFonts w:eastAsia="仿宋_GB2312" w:cs="仿宋_GB2312"/>
          <w:sz w:val="32"/>
        </w:rPr>
      </w:pPr>
      <w:bookmarkStart w:id="212" w:name="OLE_LINK163"/>
      <w:bookmarkStart w:id="213" w:name="OLE_LINK162"/>
      <w:r>
        <w:rPr>
          <w:rFonts w:eastAsia="仿宋_GB2312" w:cs="仿宋_GB2312" w:hint="eastAsia"/>
          <w:b/>
          <w:sz w:val="32"/>
        </w:rPr>
        <w:t xml:space="preserve"> </w:t>
      </w:r>
      <w:r>
        <w:rPr>
          <w:rFonts w:eastAsia="仿宋_GB2312" w:cs="仿宋_GB2312"/>
          <w:b/>
          <w:sz w:val="32"/>
        </w:rPr>
        <w:t xml:space="preserve">        </w:t>
      </w:r>
      <w:r>
        <w:rPr>
          <w:rFonts w:eastAsia="仿宋_GB2312" w:cs="仿宋_GB2312" w:hint="eastAsia"/>
          <w:b/>
          <w:sz w:val="32"/>
        </w:rPr>
        <w:t>稳妥推进微电网项目建设。</w:t>
      </w:r>
      <w:bookmarkStart w:id="214" w:name="OLE_LINK164"/>
      <w:bookmarkStart w:id="215" w:name="OLE_LINK165"/>
      <w:r>
        <w:rPr>
          <w:rFonts w:eastAsia="仿宋_GB2312" w:cs="仿宋_GB2312" w:hint="eastAsia"/>
          <w:bCs/>
          <w:sz w:val="32"/>
        </w:rPr>
        <w:t>聚焦</w:t>
      </w:r>
      <w:r>
        <w:rPr>
          <w:rFonts w:eastAsia="仿宋_GB2312" w:cs="仿宋_GB2312" w:hint="eastAsia"/>
          <w:sz w:val="32"/>
        </w:rPr>
        <w:t>农牧区、林区、矿区、边境口岸、旅游环线等电网末端场景，</w:t>
      </w:r>
      <w:bookmarkEnd w:id="214"/>
      <w:bookmarkEnd w:id="215"/>
      <w:r>
        <w:rPr>
          <w:rFonts w:eastAsia="仿宋_GB2312" w:cs="仿宋_GB2312" w:hint="eastAsia"/>
          <w:sz w:val="32"/>
        </w:rPr>
        <w:t>结合供电保障需求，坚持因地制宜、分类施策，有序建设一批智能微电网项目。统筹供电负荷、风光资源，中压配网转带条件等因素，通过科学配置分布式新能源电源、新型储能设施，优化微电网供电架构，提升当地供电质量。探索构建以清洁能源为</w:t>
      </w:r>
      <w:r>
        <w:rPr>
          <w:rFonts w:eastAsia="仿宋_GB2312" w:cs="仿宋_GB2312" w:hint="eastAsia"/>
          <w:sz w:val="32"/>
        </w:rPr>
        <w:lastRenderedPageBreak/>
        <w:t>主的微电网独立供电系统，搭建智能管控平台，强化微电网运行监测和调度调控能力，不断提升微电网自管理、自平衡、自调节水平，以点带面、示范引领，推动微电网规范化发展。</w:t>
      </w:r>
    </w:p>
    <w:p w:rsidR="005601E0" w:rsidRDefault="007D56D2">
      <w:pPr>
        <w:pStyle w:val="2"/>
        <w:spacing w:beforeLines="50" w:before="120" w:afterLines="50" w:after="120"/>
        <w:jc w:val="center"/>
        <w:rPr>
          <w:rFonts w:ascii="楷体_GB2312" w:eastAsia="楷体_GB2312" w:hAnsi="黑体"/>
          <w:b/>
          <w:bCs/>
          <w:sz w:val="32"/>
        </w:rPr>
      </w:pPr>
      <w:bookmarkStart w:id="216" w:name="_Toc230074391"/>
      <w:bookmarkStart w:id="217" w:name="_Toc233331328"/>
      <w:bookmarkEnd w:id="212"/>
      <w:bookmarkEnd w:id="213"/>
      <w:r>
        <w:rPr>
          <w:rFonts w:ascii="楷体_GB2312" w:eastAsia="楷体_GB2312" w:hAnsi="黑体" w:hint="eastAsia"/>
          <w:b/>
          <w:bCs/>
          <w:sz w:val="32"/>
        </w:rPr>
        <w:t xml:space="preserve">第三节 </w:t>
      </w:r>
      <w:r>
        <w:rPr>
          <w:rFonts w:ascii="楷体_GB2312" w:eastAsia="楷体_GB2312" w:hAnsi="黑体"/>
          <w:b/>
          <w:bCs/>
          <w:sz w:val="32"/>
        </w:rPr>
        <w:t xml:space="preserve"> </w:t>
      </w:r>
      <w:r>
        <w:rPr>
          <w:rFonts w:ascii="楷体_GB2312" w:eastAsia="楷体_GB2312" w:hAnsi="黑体" w:hint="eastAsia"/>
          <w:b/>
          <w:bCs/>
          <w:sz w:val="32"/>
        </w:rPr>
        <w:t>全面强化</w:t>
      </w:r>
      <w:bookmarkStart w:id="218" w:name="OLE_LINK149"/>
      <w:bookmarkStart w:id="219" w:name="OLE_LINK150"/>
      <w:r>
        <w:rPr>
          <w:rFonts w:ascii="楷体_GB2312" w:eastAsia="楷体_GB2312" w:hAnsi="黑体" w:hint="eastAsia"/>
          <w:b/>
          <w:bCs/>
          <w:sz w:val="32"/>
        </w:rPr>
        <w:t>电力系统调节能力建设</w:t>
      </w:r>
      <w:bookmarkEnd w:id="216"/>
      <w:bookmarkEnd w:id="217"/>
      <w:bookmarkEnd w:id="218"/>
      <w:bookmarkEnd w:id="219"/>
    </w:p>
    <w:p w:rsidR="005601E0" w:rsidRDefault="007D56D2">
      <w:pPr>
        <w:widowControl/>
        <w:autoSpaceDE/>
        <w:autoSpaceDN/>
        <w:ind w:firstLine="643"/>
        <w:rPr>
          <w:rFonts w:eastAsia="仿宋_GB2312" w:cs="仿宋_GB2312"/>
          <w:sz w:val="32"/>
        </w:rPr>
      </w:pPr>
      <w:r>
        <w:rPr>
          <w:rFonts w:eastAsia="仿宋_GB2312" w:cs="仿宋_GB2312" w:hint="eastAsia"/>
          <w:b/>
          <w:sz w:val="32"/>
        </w:rPr>
        <w:t>构建多元协同调节体系。</w:t>
      </w:r>
      <w:r>
        <w:rPr>
          <w:rFonts w:eastAsia="仿宋_GB2312" w:cs="仿宋_GB2312"/>
          <w:sz w:val="32"/>
        </w:rPr>
        <w:t>立足呼伦贝尔风光新能源富集、冬季严寒漫长、新能源间歇性波动性突出、用电负荷季节性差异大等实际，紧扣新型电力系统建设</w:t>
      </w:r>
      <w:r>
        <w:rPr>
          <w:rFonts w:eastAsia="仿宋_GB2312" w:cs="仿宋_GB2312" w:hint="eastAsia"/>
          <w:sz w:val="32"/>
        </w:rPr>
        <w:t>总体</w:t>
      </w:r>
      <w:r>
        <w:rPr>
          <w:rFonts w:eastAsia="仿宋_GB2312" w:cs="仿宋_GB2312"/>
          <w:sz w:val="32"/>
        </w:rPr>
        <w:t>要求，以提升系统灵活调节、应急保障和清洁能源消纳能力为核心</w:t>
      </w:r>
      <w:r>
        <w:rPr>
          <w:rFonts w:eastAsia="仿宋_GB2312" w:cs="仿宋_GB2312" w:hint="eastAsia"/>
          <w:sz w:val="32"/>
        </w:rPr>
        <w:t>目标</w:t>
      </w:r>
      <w:r>
        <w:rPr>
          <w:rFonts w:eastAsia="仿宋_GB2312" w:cs="仿宋_GB2312"/>
          <w:sz w:val="32"/>
        </w:rPr>
        <w:t>，</w:t>
      </w:r>
      <w:r>
        <w:rPr>
          <w:rFonts w:eastAsia="仿宋_GB2312" w:cs="仿宋_GB2312" w:hint="eastAsia"/>
          <w:sz w:val="32"/>
        </w:rPr>
        <w:t>着力</w:t>
      </w:r>
      <w:r>
        <w:rPr>
          <w:rFonts w:eastAsia="仿宋_GB2312" w:cs="仿宋_GB2312"/>
          <w:sz w:val="32"/>
        </w:rPr>
        <w:t>构建多元化、智能化、柔性化的电力系统调节体系</w:t>
      </w:r>
      <w:r>
        <w:rPr>
          <w:rFonts w:eastAsia="仿宋_GB2312" w:cs="仿宋_GB2312" w:hint="eastAsia"/>
          <w:sz w:val="32"/>
        </w:rPr>
        <w:t>。围绕新能源规模化开发、</w:t>
      </w:r>
      <w:bookmarkStart w:id="220" w:name="OLE_LINK184"/>
      <w:bookmarkStart w:id="221" w:name="OLE_LINK185"/>
      <w:r>
        <w:rPr>
          <w:rFonts w:eastAsia="仿宋_GB2312" w:cs="仿宋_GB2312" w:hint="eastAsia"/>
          <w:sz w:val="32"/>
        </w:rPr>
        <w:t>呼伦贝尔沙地基地</w:t>
      </w:r>
      <w:bookmarkEnd w:id="220"/>
      <w:bookmarkEnd w:id="221"/>
      <w:r>
        <w:rPr>
          <w:rFonts w:eastAsia="仿宋_GB2312" w:cs="仿宋_GB2312" w:hint="eastAsia"/>
          <w:sz w:val="32"/>
        </w:rPr>
        <w:t>及零碳园区建设部署，</w:t>
      </w:r>
      <w:r>
        <w:rPr>
          <w:rFonts w:eastAsia="仿宋_GB2312" w:cs="仿宋_GB2312"/>
          <w:sz w:val="32"/>
        </w:rPr>
        <w:t>统筹推进新型储能</w:t>
      </w:r>
      <w:r>
        <w:rPr>
          <w:rFonts w:eastAsia="仿宋_GB2312" w:cs="仿宋_GB2312" w:hint="eastAsia"/>
          <w:sz w:val="32"/>
        </w:rPr>
        <w:t>、</w:t>
      </w:r>
      <w:r>
        <w:rPr>
          <w:rFonts w:eastAsia="仿宋_GB2312" w:cs="仿宋_GB2312"/>
          <w:sz w:val="32"/>
        </w:rPr>
        <w:t>抽水蓄能等各类调节资源协同布局，</w:t>
      </w:r>
      <w:r>
        <w:rPr>
          <w:rFonts w:eastAsia="仿宋_GB2312" w:cs="仿宋_GB2312" w:hint="eastAsia"/>
          <w:sz w:val="32"/>
        </w:rPr>
        <w:t>切实</w:t>
      </w:r>
      <w:r>
        <w:rPr>
          <w:rFonts w:eastAsia="仿宋_GB2312" w:cs="仿宋_GB2312"/>
          <w:sz w:val="32"/>
        </w:rPr>
        <w:t>保障电力系统安全稳定高效运行，为全市清洁能源规模化发展和能源结构转型提供坚实支撑。</w:t>
      </w:r>
    </w:p>
    <w:p w:rsidR="005601E0" w:rsidRDefault="007D56D2">
      <w:pPr>
        <w:pStyle w:val="22"/>
        <w:ind w:leftChars="0" w:left="0" w:firstLine="643"/>
        <w:rPr>
          <w:rFonts w:eastAsia="仿宋_GB2312" w:cs="仿宋_GB2312"/>
          <w:sz w:val="32"/>
        </w:rPr>
      </w:pPr>
      <w:r>
        <w:rPr>
          <w:rFonts w:eastAsia="仿宋_GB2312" w:cs="仿宋_GB2312" w:hint="eastAsia"/>
          <w:b/>
          <w:sz w:val="32"/>
        </w:rPr>
        <w:t>大力推动新型储能发展。</w:t>
      </w:r>
      <w:r>
        <w:rPr>
          <w:rFonts w:eastAsia="仿宋_GB2312" w:cs="仿宋_GB2312"/>
          <w:sz w:val="32"/>
        </w:rPr>
        <w:t>规模化</w:t>
      </w:r>
      <w:r>
        <w:rPr>
          <w:rFonts w:eastAsia="仿宋_GB2312" w:cs="仿宋_GB2312" w:hint="eastAsia"/>
          <w:sz w:val="32"/>
        </w:rPr>
        <w:t>统筹</w:t>
      </w:r>
      <w:r>
        <w:rPr>
          <w:rFonts w:eastAsia="仿宋_GB2312" w:cs="仿宋_GB2312"/>
          <w:sz w:val="32"/>
        </w:rPr>
        <w:t>推进新型储能项目建设，优先在新能源</w:t>
      </w:r>
      <w:r>
        <w:rPr>
          <w:rFonts w:eastAsia="仿宋_GB2312" w:cs="仿宋_GB2312" w:hint="eastAsia"/>
          <w:sz w:val="32"/>
        </w:rPr>
        <w:t>富集区</w:t>
      </w:r>
      <w:r>
        <w:rPr>
          <w:rFonts w:eastAsia="仿宋_GB2312" w:cs="仿宋_GB2312"/>
          <w:sz w:val="32"/>
        </w:rPr>
        <w:t>、电网关键节点</w:t>
      </w:r>
      <w:r>
        <w:rPr>
          <w:rFonts w:eastAsia="仿宋_GB2312" w:cs="仿宋_GB2312" w:hint="eastAsia"/>
          <w:sz w:val="32"/>
        </w:rPr>
        <w:t>科学</w:t>
      </w:r>
      <w:r>
        <w:rPr>
          <w:rFonts w:eastAsia="仿宋_GB2312" w:cs="仿宋_GB2312"/>
          <w:sz w:val="32"/>
        </w:rPr>
        <w:t>布局</w:t>
      </w:r>
      <w:r>
        <w:rPr>
          <w:rFonts w:eastAsia="仿宋_GB2312" w:cs="仿宋_GB2312" w:hint="eastAsia"/>
          <w:sz w:val="32"/>
        </w:rPr>
        <w:t>新型</w:t>
      </w:r>
      <w:r>
        <w:rPr>
          <w:rFonts w:eastAsia="仿宋_GB2312" w:cs="仿宋_GB2312"/>
          <w:sz w:val="32"/>
        </w:rPr>
        <w:t>储能设施，优化储能容量配置，</w:t>
      </w:r>
      <w:r>
        <w:rPr>
          <w:rFonts w:eastAsia="仿宋_GB2312" w:cs="仿宋_GB2312" w:hint="eastAsia"/>
          <w:sz w:val="32"/>
        </w:rPr>
        <w:t>着力</w:t>
      </w:r>
      <w:r>
        <w:rPr>
          <w:rFonts w:eastAsia="仿宋_GB2312" w:cs="仿宋_GB2312"/>
          <w:sz w:val="32"/>
        </w:rPr>
        <w:t>提升</w:t>
      </w:r>
      <w:r>
        <w:rPr>
          <w:rFonts w:eastAsia="仿宋_GB2312" w:cs="仿宋_GB2312" w:hint="eastAsia"/>
          <w:sz w:val="32"/>
        </w:rPr>
        <w:t>电力系统</w:t>
      </w:r>
      <w:r>
        <w:rPr>
          <w:rFonts w:eastAsia="仿宋_GB2312" w:cs="仿宋_GB2312"/>
          <w:sz w:val="32"/>
        </w:rPr>
        <w:t>短周期调节和峰值削峰填谷能力，</w:t>
      </w:r>
      <w:r>
        <w:rPr>
          <w:rFonts w:eastAsia="仿宋_GB2312" w:cs="仿宋_GB2312" w:hint="eastAsia"/>
          <w:sz w:val="32"/>
        </w:rPr>
        <w:t>有效</w:t>
      </w:r>
      <w:r>
        <w:rPr>
          <w:rFonts w:eastAsia="仿宋_GB2312" w:cs="仿宋_GB2312"/>
          <w:sz w:val="32"/>
        </w:rPr>
        <w:t>破解风光新能源间歇性、波动性难题</w:t>
      </w:r>
      <w:r>
        <w:rPr>
          <w:rFonts w:eastAsia="仿宋_GB2312" w:cs="仿宋_GB2312" w:hint="eastAsia"/>
          <w:sz w:val="32"/>
        </w:rPr>
        <w:t>，为清洁能源规模化消纳提供坚实支撑</w:t>
      </w:r>
      <w:r>
        <w:rPr>
          <w:rFonts w:eastAsia="仿宋_GB2312" w:cs="仿宋_GB2312"/>
          <w:sz w:val="32"/>
        </w:rPr>
        <w:t>。</w:t>
      </w:r>
      <w:r w:rsidR="00AB27E1" w:rsidRPr="00507702">
        <w:rPr>
          <w:rFonts w:eastAsia="仿宋_GB2312" w:cs="仿宋_GB2312" w:hint="eastAsia"/>
          <w:sz w:val="32"/>
        </w:rPr>
        <w:t>加快</w:t>
      </w:r>
      <w:r w:rsidRPr="00507702">
        <w:rPr>
          <w:rFonts w:eastAsia="仿宋_GB2312" w:cs="仿宋_GB2312" w:hint="eastAsia"/>
          <w:sz w:val="32"/>
        </w:rPr>
        <w:t>推进</w:t>
      </w:r>
      <w:r w:rsidR="00507702" w:rsidRPr="00507702">
        <w:rPr>
          <w:rFonts w:eastAsia="仿宋_GB2312" w:cs="仿宋_GB2312" w:hint="eastAsia"/>
          <w:sz w:val="32"/>
        </w:rPr>
        <w:t>陈巴尔虎旗、</w:t>
      </w:r>
      <w:r w:rsidRPr="00507702">
        <w:rPr>
          <w:rFonts w:eastAsia="仿宋_GB2312" w:cs="仿宋_GB2312" w:hint="eastAsia"/>
          <w:sz w:val="32"/>
        </w:rPr>
        <w:t>阿荣旗、</w:t>
      </w:r>
      <w:r w:rsidR="00507702" w:rsidRPr="00507702">
        <w:rPr>
          <w:rFonts w:eastAsia="仿宋_GB2312" w:cs="仿宋_GB2312" w:hint="eastAsia"/>
          <w:sz w:val="32"/>
        </w:rPr>
        <w:t>扎兰屯市</w:t>
      </w:r>
      <w:r w:rsidR="00C11ECF">
        <w:rPr>
          <w:rFonts w:eastAsia="仿宋_GB2312" w:cs="仿宋_GB2312" w:hint="eastAsia"/>
          <w:sz w:val="32"/>
        </w:rPr>
        <w:t>5</w:t>
      </w:r>
      <w:r w:rsidR="00C11ECF">
        <w:rPr>
          <w:rFonts w:eastAsia="仿宋_GB2312" w:cs="仿宋_GB2312" w:hint="eastAsia"/>
          <w:sz w:val="32"/>
        </w:rPr>
        <w:t>个</w:t>
      </w:r>
      <w:r w:rsidRPr="00507702">
        <w:rPr>
          <w:rFonts w:eastAsia="仿宋_GB2312" w:cs="仿宋_GB2312" w:hint="eastAsia"/>
          <w:sz w:val="32"/>
        </w:rPr>
        <w:t>独立储能项目建设。</w:t>
      </w:r>
      <w:r>
        <w:rPr>
          <w:rFonts w:eastAsia="仿宋_GB2312" w:cs="仿宋_GB2312" w:hint="eastAsia"/>
          <w:sz w:val="32"/>
        </w:rPr>
        <w:t>积极推进液流电池、飞轮、压缩空气储能、重力储能、二氧化碳储能、热储能等多元化新型储能技术应用，探索适</w:t>
      </w:r>
      <w:r>
        <w:rPr>
          <w:rFonts w:eastAsia="仿宋_GB2312" w:cs="仿宋_GB2312" w:hint="eastAsia"/>
          <w:sz w:val="32"/>
        </w:rPr>
        <w:lastRenderedPageBreak/>
        <w:t>宜呼伦贝尔高寒气候特点的储能技术路线，打造“新能源</w:t>
      </w:r>
      <w:r>
        <w:rPr>
          <w:rFonts w:eastAsia="仿宋_GB2312" w:cs="仿宋_GB2312" w:hint="eastAsia"/>
          <w:sz w:val="32"/>
        </w:rPr>
        <w:t>+</w:t>
      </w:r>
      <w:r>
        <w:rPr>
          <w:rFonts w:eastAsia="仿宋_GB2312" w:cs="仿宋_GB2312" w:hint="eastAsia"/>
          <w:sz w:val="32"/>
        </w:rPr>
        <w:t>储能”深度耦合发展格局。</w:t>
      </w:r>
    </w:p>
    <w:p w:rsidR="005601E0" w:rsidRDefault="007D56D2">
      <w:pPr>
        <w:pStyle w:val="22"/>
        <w:ind w:leftChars="0" w:left="0" w:firstLine="643"/>
        <w:rPr>
          <w:rFonts w:eastAsia="仿宋_GB2312" w:cs="仿宋_GB2312"/>
          <w:sz w:val="32"/>
        </w:rPr>
      </w:pPr>
      <w:r>
        <w:rPr>
          <w:rFonts w:eastAsia="仿宋_GB2312" w:cs="仿宋_GB2312" w:hint="eastAsia"/>
          <w:b/>
          <w:sz w:val="32"/>
        </w:rPr>
        <w:t>科学布局抽水蓄能电站。</w:t>
      </w:r>
      <w:bookmarkStart w:id="222" w:name="OLE_LINK181"/>
      <w:bookmarkStart w:id="223" w:name="OLE_LINK180"/>
      <w:r>
        <w:rPr>
          <w:rFonts w:eastAsia="仿宋_GB2312" w:cs="仿宋_GB2312"/>
          <w:sz w:val="32"/>
        </w:rPr>
        <w:t>紧扣国家抽水蓄能中长期发展规划</w:t>
      </w:r>
      <w:bookmarkEnd w:id="222"/>
      <w:bookmarkEnd w:id="223"/>
      <w:r>
        <w:rPr>
          <w:rFonts w:eastAsia="仿宋_GB2312" w:cs="仿宋_GB2312" w:hint="eastAsia"/>
          <w:sz w:val="32"/>
        </w:rPr>
        <w:t>部署，充分发挥抽水蓄能削峰填谷、调频调相、事故备用等核心功能，</w:t>
      </w:r>
      <w:r>
        <w:rPr>
          <w:rFonts w:eastAsia="仿宋_GB2312" w:cs="仿宋_GB2312"/>
          <w:sz w:val="32"/>
        </w:rPr>
        <w:t>提升电力系统长周期调节能力</w:t>
      </w:r>
      <w:r>
        <w:rPr>
          <w:rFonts w:eastAsia="仿宋_GB2312" w:cs="仿宋_GB2312" w:hint="eastAsia"/>
          <w:sz w:val="32"/>
        </w:rPr>
        <w:t>，</w:t>
      </w:r>
      <w:r>
        <w:rPr>
          <w:rFonts w:eastAsia="仿宋_GB2312" w:cs="仿宋_GB2312"/>
          <w:sz w:val="32"/>
        </w:rPr>
        <w:t>促进</w:t>
      </w:r>
      <w:r>
        <w:rPr>
          <w:rFonts w:eastAsia="仿宋_GB2312" w:cs="仿宋_GB2312" w:hint="eastAsia"/>
          <w:sz w:val="32"/>
        </w:rPr>
        <w:t>大规模新能源</w:t>
      </w:r>
      <w:r>
        <w:rPr>
          <w:rFonts w:eastAsia="仿宋_GB2312" w:cs="仿宋_GB2312"/>
          <w:sz w:val="32"/>
        </w:rPr>
        <w:t>消纳</w:t>
      </w:r>
      <w:r>
        <w:rPr>
          <w:rFonts w:eastAsia="仿宋_GB2312" w:cs="仿宋_GB2312" w:hint="eastAsia"/>
          <w:sz w:val="32"/>
        </w:rPr>
        <w:t>，</w:t>
      </w:r>
      <w:r>
        <w:rPr>
          <w:rFonts w:eastAsia="仿宋_GB2312" w:cs="仿宋_GB2312"/>
          <w:sz w:val="32"/>
        </w:rPr>
        <w:t>保障电网安全稳定运行</w:t>
      </w:r>
      <w:bookmarkStart w:id="224" w:name="OLE_LINK151"/>
      <w:r>
        <w:rPr>
          <w:rFonts w:eastAsia="仿宋_GB2312" w:cs="仿宋_GB2312" w:hint="eastAsia"/>
          <w:sz w:val="32"/>
        </w:rPr>
        <w:t>。</w:t>
      </w:r>
      <w:r w:rsidRPr="00507702">
        <w:rPr>
          <w:rFonts w:eastAsia="仿宋_GB2312" w:cs="仿宋_GB2312" w:hint="eastAsia"/>
          <w:sz w:val="32"/>
        </w:rPr>
        <w:t>加快开展牙克石抽水蓄能电站前期工作</w:t>
      </w:r>
      <w:bookmarkEnd w:id="224"/>
      <w:r w:rsidR="00507702" w:rsidRPr="00507702">
        <w:rPr>
          <w:rFonts w:eastAsia="仿宋_GB2312" w:cs="仿宋_GB2312" w:hint="eastAsia"/>
          <w:sz w:val="32"/>
        </w:rPr>
        <w:t>，</w:t>
      </w:r>
      <w:r w:rsidRPr="00507702">
        <w:rPr>
          <w:rFonts w:eastAsia="仿宋_GB2312" w:cs="仿宋_GB2312" w:hint="eastAsia"/>
          <w:sz w:val="32"/>
        </w:rPr>
        <w:t>科学</w:t>
      </w:r>
      <w:r>
        <w:rPr>
          <w:rFonts w:eastAsia="仿宋_GB2312" w:cs="仿宋_GB2312" w:hint="eastAsia"/>
          <w:sz w:val="32"/>
        </w:rPr>
        <w:t>谋划与全市新能源发展规模、电网结构相匹配的抽水蓄能电站发展布局。</w:t>
      </w:r>
    </w:p>
    <w:p w:rsidR="005601E0" w:rsidRDefault="007D56D2">
      <w:pPr>
        <w:pStyle w:val="22"/>
        <w:ind w:leftChars="0" w:left="0" w:firstLine="643"/>
        <w:rPr>
          <w:rFonts w:ascii="仿宋_GB2312" w:eastAsia="仿宋_GB2312"/>
          <w:sz w:val="32"/>
          <w:szCs w:val="32"/>
        </w:rPr>
      </w:pPr>
      <w:r>
        <w:rPr>
          <w:rFonts w:eastAsia="仿宋_GB2312" w:cs="仿宋_GB2312" w:hint="eastAsia"/>
          <w:b/>
          <w:sz w:val="32"/>
        </w:rPr>
        <w:t>开展新一代煤电升级改造。</w:t>
      </w:r>
      <w:r>
        <w:rPr>
          <w:rFonts w:ascii="仿宋_GB2312" w:eastAsia="仿宋_GB2312" w:hint="eastAsia"/>
          <w:sz w:val="32"/>
          <w:szCs w:val="32"/>
        </w:rPr>
        <w:t>围绕</w:t>
      </w:r>
      <w:r>
        <w:rPr>
          <w:rFonts w:eastAsia="仿宋_GB2312" w:cs="仿宋_GB2312" w:hint="eastAsia"/>
          <w:sz w:val="32"/>
        </w:rPr>
        <w:t>清洁低碳、高效调节、快速变负荷、启停调峰主线任务，有序推进在运煤电机组宽负荷高效调节能力</w:t>
      </w:r>
      <w:r w:rsidR="00E24FBA">
        <w:rPr>
          <w:rFonts w:eastAsia="仿宋_GB2312" w:cs="仿宋_GB2312" w:hint="eastAsia"/>
          <w:sz w:val="32"/>
        </w:rPr>
        <w:t>提升和清洁低碳化</w:t>
      </w:r>
      <w:r>
        <w:rPr>
          <w:rFonts w:eastAsia="仿宋_GB2312" w:cs="仿宋_GB2312" w:hint="eastAsia"/>
          <w:sz w:val="32"/>
        </w:rPr>
        <w:t>改造</w:t>
      </w:r>
      <w:r w:rsidR="00E24FBA">
        <w:rPr>
          <w:rFonts w:eastAsia="仿宋_GB2312" w:cs="仿宋_GB2312" w:hint="eastAsia"/>
          <w:sz w:val="32"/>
        </w:rPr>
        <w:t>，</w:t>
      </w:r>
      <w:r w:rsidR="00AB27E1">
        <w:rPr>
          <w:rFonts w:eastAsia="仿宋_GB2312" w:cs="仿宋_GB2312" w:hint="eastAsia"/>
          <w:sz w:val="32"/>
        </w:rPr>
        <w:t>加快</w:t>
      </w:r>
      <w:r>
        <w:rPr>
          <w:rFonts w:ascii="仿宋_GB2312" w:eastAsia="仿宋_GB2312" w:hint="eastAsia"/>
          <w:sz w:val="32"/>
          <w:szCs w:val="32"/>
        </w:rPr>
        <w:t>推广生物质掺烧</w:t>
      </w:r>
      <w:r w:rsidR="00507702">
        <w:rPr>
          <w:rFonts w:ascii="仿宋_GB2312" w:eastAsia="仿宋_GB2312" w:hint="eastAsia"/>
          <w:sz w:val="32"/>
          <w:szCs w:val="32"/>
        </w:rPr>
        <w:t>技术应用</w:t>
      </w:r>
      <w:r w:rsidR="00AB27E1">
        <w:rPr>
          <w:rFonts w:ascii="仿宋_GB2312" w:eastAsia="仿宋_GB2312" w:hint="eastAsia"/>
          <w:sz w:val="32"/>
          <w:szCs w:val="32"/>
        </w:rPr>
        <w:t>项目</w:t>
      </w:r>
      <w:r w:rsidR="00507702">
        <w:rPr>
          <w:rFonts w:ascii="仿宋_GB2312" w:eastAsia="仿宋_GB2312" w:hint="eastAsia"/>
          <w:sz w:val="32"/>
          <w:szCs w:val="32"/>
        </w:rPr>
        <w:t>，</w:t>
      </w:r>
      <w:r w:rsidR="00AB27E1">
        <w:rPr>
          <w:rFonts w:ascii="仿宋_GB2312" w:eastAsia="仿宋_GB2312" w:hint="eastAsia"/>
          <w:sz w:val="32"/>
          <w:szCs w:val="32"/>
        </w:rPr>
        <w:t>积极探索</w:t>
      </w:r>
      <w:r>
        <w:rPr>
          <w:rFonts w:ascii="仿宋_GB2312" w:eastAsia="仿宋_GB2312" w:hint="eastAsia"/>
          <w:sz w:val="32"/>
          <w:szCs w:val="32"/>
        </w:rPr>
        <w:t>碳捕集利用与封存等低碳技术路线。</w:t>
      </w:r>
      <w:bookmarkStart w:id="225" w:name="OLE_LINK114"/>
      <w:r>
        <w:rPr>
          <w:rFonts w:eastAsia="仿宋_GB2312" w:cs="仿宋_GB2312" w:hint="eastAsia"/>
          <w:sz w:val="32"/>
        </w:rPr>
        <w:t>推进</w:t>
      </w:r>
      <w:bookmarkStart w:id="226" w:name="OLE_LINK159"/>
      <w:r w:rsidRPr="00E24FBA">
        <w:rPr>
          <w:rFonts w:ascii="仿宋_GB2312" w:eastAsia="仿宋_GB2312" w:hint="eastAsia"/>
          <w:sz w:val="32"/>
          <w:szCs w:val="32"/>
        </w:rPr>
        <w:t>呼伦贝尔电厂</w:t>
      </w:r>
      <w:r w:rsidR="00AB27E1" w:rsidRPr="00E24FBA">
        <w:rPr>
          <w:rFonts w:ascii="仿宋_GB2312" w:eastAsia="仿宋_GB2312" w:hint="eastAsia"/>
          <w:sz w:val="32"/>
          <w:szCs w:val="32"/>
        </w:rPr>
        <w:t>1、2号</w:t>
      </w:r>
      <w:r w:rsidRPr="00E24FBA">
        <w:rPr>
          <w:rFonts w:ascii="仿宋_GB2312" w:eastAsia="仿宋_GB2312" w:hint="eastAsia"/>
          <w:sz w:val="32"/>
          <w:szCs w:val="32"/>
        </w:rPr>
        <w:t>机组通流改造</w:t>
      </w:r>
      <w:r w:rsidR="00E24FBA">
        <w:rPr>
          <w:rFonts w:ascii="仿宋_GB2312" w:eastAsia="仿宋_GB2312" w:hint="eastAsia"/>
          <w:sz w:val="32"/>
          <w:szCs w:val="32"/>
        </w:rPr>
        <w:t>和</w:t>
      </w:r>
      <w:r w:rsidR="00E24FBA" w:rsidRPr="00E24FBA">
        <w:rPr>
          <w:rFonts w:ascii="仿宋_GB2312" w:eastAsia="仿宋_GB2312" w:hint="eastAsia"/>
          <w:sz w:val="32"/>
          <w:szCs w:val="32"/>
        </w:rPr>
        <w:t>1、2号锅炉燃烧器一体化改造、</w:t>
      </w:r>
      <w:r w:rsidRPr="00E24FBA">
        <w:rPr>
          <w:rFonts w:eastAsia="仿宋_GB2312" w:cs="仿宋_GB2312" w:hint="eastAsia"/>
          <w:sz w:val="32"/>
        </w:rPr>
        <w:t>鄂温克电厂</w:t>
      </w:r>
      <w:r w:rsidRPr="00E24FBA">
        <w:rPr>
          <w:rFonts w:eastAsia="仿宋_GB2312" w:cs="仿宋_GB2312"/>
          <w:sz w:val="32"/>
        </w:rPr>
        <w:t>2</w:t>
      </w:r>
      <w:r w:rsidRPr="00E24FBA">
        <w:rPr>
          <w:rFonts w:eastAsia="仿宋_GB2312" w:cs="仿宋_GB2312" w:hint="eastAsia"/>
          <w:sz w:val="32"/>
        </w:rPr>
        <w:t>号机组通流技术改造、额尔古纳城运热电厂生物质掺烧</w:t>
      </w:r>
      <w:bookmarkEnd w:id="226"/>
      <w:r w:rsidRPr="00E24FBA">
        <w:rPr>
          <w:rFonts w:eastAsia="仿宋_GB2312" w:cs="仿宋_GB2312" w:hint="eastAsia"/>
          <w:sz w:val="32"/>
        </w:rPr>
        <w:t>等项</w:t>
      </w:r>
      <w:r>
        <w:rPr>
          <w:rFonts w:eastAsia="仿宋_GB2312" w:cs="仿宋_GB2312" w:hint="eastAsia"/>
          <w:sz w:val="32"/>
        </w:rPr>
        <w:t>目</w:t>
      </w:r>
      <w:r w:rsidR="00E24FBA">
        <w:rPr>
          <w:rFonts w:eastAsia="仿宋_GB2312" w:cs="仿宋_GB2312" w:hint="eastAsia"/>
          <w:sz w:val="32"/>
        </w:rPr>
        <w:t>落地实施</w:t>
      </w:r>
      <w:r>
        <w:rPr>
          <w:rFonts w:eastAsia="仿宋_GB2312" w:cs="仿宋_GB2312" w:hint="eastAsia"/>
          <w:sz w:val="32"/>
        </w:rPr>
        <w:t>。</w:t>
      </w:r>
      <w:bookmarkEnd w:id="225"/>
      <w:r w:rsidR="00E24FBA">
        <w:rPr>
          <w:rFonts w:ascii="仿宋_GB2312" w:eastAsia="仿宋_GB2312" w:hint="eastAsia"/>
          <w:sz w:val="32"/>
          <w:szCs w:val="32"/>
        </w:rPr>
        <w:t>深度挖掘煤电机组系统调节能力，加速推动在运</w:t>
      </w:r>
      <w:r w:rsidR="00E24FBA">
        <w:rPr>
          <w:rFonts w:ascii="仿宋_GB2312" w:eastAsia="仿宋_GB2312"/>
          <w:sz w:val="32"/>
          <w:szCs w:val="32"/>
        </w:rPr>
        <w:t>煤电</w:t>
      </w:r>
      <w:r w:rsidR="00E24FBA">
        <w:rPr>
          <w:rFonts w:ascii="仿宋_GB2312" w:eastAsia="仿宋_GB2312" w:hint="eastAsia"/>
          <w:sz w:val="32"/>
          <w:szCs w:val="32"/>
        </w:rPr>
        <w:t>机组</w:t>
      </w:r>
      <w:r w:rsidR="00E24FBA">
        <w:rPr>
          <w:rFonts w:ascii="仿宋_GB2312" w:eastAsia="仿宋_GB2312"/>
          <w:sz w:val="32"/>
          <w:szCs w:val="32"/>
        </w:rPr>
        <w:t>由基础保障性电源向支撑性和调节性电源稳步转型</w:t>
      </w:r>
      <w:r w:rsidR="00E24FBA">
        <w:rPr>
          <w:rFonts w:ascii="仿宋_GB2312" w:eastAsia="仿宋_GB2312" w:hint="eastAsia"/>
          <w:sz w:val="32"/>
          <w:szCs w:val="32"/>
        </w:rPr>
        <w:t>，</w:t>
      </w:r>
      <w:r>
        <w:rPr>
          <w:rFonts w:eastAsia="仿宋_GB2312" w:cs="仿宋_GB2312" w:hint="eastAsia"/>
          <w:sz w:val="32"/>
        </w:rPr>
        <w:t>为地区电力系统安全稳定运行提供坚实支撑。</w:t>
      </w:r>
    </w:p>
    <w:p w:rsidR="005601E0" w:rsidRDefault="007D56D2">
      <w:pPr>
        <w:widowControl/>
        <w:autoSpaceDE/>
        <w:autoSpaceDN/>
        <w:ind w:firstLine="643"/>
        <w:rPr>
          <w:rFonts w:eastAsia="仿宋_GB2312" w:cs="仿宋_GB2312"/>
          <w:sz w:val="32"/>
        </w:rPr>
      </w:pPr>
      <w:r>
        <w:rPr>
          <w:rFonts w:eastAsia="仿宋_GB2312" w:cs="仿宋_GB2312" w:hint="eastAsia"/>
          <w:b/>
          <w:sz w:val="32"/>
        </w:rPr>
        <w:t>挖掘需求侧资源调节潜力。</w:t>
      </w:r>
      <w:r>
        <w:rPr>
          <w:rFonts w:eastAsia="仿宋_GB2312" w:cs="仿宋_GB2312" w:hint="eastAsia"/>
          <w:sz w:val="32"/>
        </w:rPr>
        <w:t>推动工业重点领域电力需求侧精细化管理，深挖建筑、交通领域可调负荷潜力，</w:t>
      </w:r>
      <w:r>
        <w:rPr>
          <w:rFonts w:eastAsia="仿宋_GB2312" w:cs="仿宋_GB2312"/>
          <w:sz w:val="32"/>
        </w:rPr>
        <w:t>引导用户侧</w:t>
      </w:r>
      <w:r>
        <w:rPr>
          <w:rFonts w:eastAsia="仿宋_GB2312" w:cs="仿宋_GB2312" w:hint="eastAsia"/>
          <w:sz w:val="32"/>
        </w:rPr>
        <w:t>以可中断、可控负荷参与电力系统调节，充分释放需求侧调节效能。</w:t>
      </w:r>
      <w:bookmarkStart w:id="227" w:name="OLE_LINK193"/>
      <w:bookmarkStart w:id="228" w:name="OLE_LINK192"/>
      <w:r>
        <w:rPr>
          <w:rFonts w:eastAsia="仿宋_GB2312" w:cs="仿宋_GB2312" w:hint="eastAsia"/>
          <w:sz w:val="32"/>
        </w:rPr>
        <w:t>紧扣电力保供、新能源发展、工业节</w:t>
      </w:r>
      <w:r>
        <w:rPr>
          <w:rFonts w:eastAsia="仿宋_GB2312" w:cs="仿宋_GB2312" w:hint="eastAsia"/>
          <w:sz w:val="32"/>
        </w:rPr>
        <w:lastRenderedPageBreak/>
        <w:t>能降碳等发展需求，积极</w:t>
      </w:r>
      <w:r>
        <w:rPr>
          <w:rFonts w:eastAsia="仿宋_GB2312" w:cs="仿宋_GB2312"/>
          <w:sz w:val="32"/>
        </w:rPr>
        <w:t>推广需求响应</w:t>
      </w:r>
      <w:r>
        <w:rPr>
          <w:rFonts w:eastAsia="仿宋_GB2312" w:cs="仿宋_GB2312" w:hint="eastAsia"/>
          <w:sz w:val="32"/>
        </w:rPr>
        <w:t>新型调节技术</w:t>
      </w:r>
      <w:r>
        <w:rPr>
          <w:rFonts w:eastAsia="仿宋_GB2312" w:cs="仿宋_GB2312"/>
          <w:sz w:val="32"/>
        </w:rPr>
        <w:t>应用</w:t>
      </w:r>
      <w:r>
        <w:rPr>
          <w:rFonts w:eastAsia="仿宋_GB2312" w:cs="仿宋_GB2312" w:hint="eastAsia"/>
          <w:sz w:val="32"/>
        </w:rPr>
        <w:t>，适时开展车网互动（</w:t>
      </w:r>
      <w:r>
        <w:rPr>
          <w:rFonts w:eastAsia="仿宋_GB2312" w:cs="仿宋_GB2312" w:hint="eastAsia"/>
          <w:sz w:val="32"/>
        </w:rPr>
        <w:t>V</w:t>
      </w:r>
      <w:r>
        <w:rPr>
          <w:rFonts w:eastAsia="仿宋_GB2312" w:cs="仿宋_GB2312"/>
          <w:sz w:val="32"/>
        </w:rPr>
        <w:t>2</w:t>
      </w:r>
      <w:r>
        <w:rPr>
          <w:rFonts w:eastAsia="仿宋_GB2312" w:cs="仿宋_GB2312" w:hint="eastAsia"/>
          <w:sz w:val="32"/>
        </w:rPr>
        <w:t>G</w:t>
      </w:r>
      <w:r>
        <w:rPr>
          <w:rFonts w:eastAsia="仿宋_GB2312" w:cs="仿宋_GB2312" w:hint="eastAsia"/>
          <w:sz w:val="32"/>
        </w:rPr>
        <w:t>）、虚拟电厂等试点</w:t>
      </w:r>
      <w:bookmarkStart w:id="229" w:name="OLE_LINK217"/>
      <w:bookmarkStart w:id="230" w:name="OLE_LINK218"/>
      <w:r>
        <w:rPr>
          <w:rFonts w:eastAsia="仿宋_GB2312" w:cs="仿宋_GB2312" w:hint="eastAsia"/>
          <w:sz w:val="32"/>
        </w:rPr>
        <w:t>。</w:t>
      </w:r>
      <w:bookmarkStart w:id="231" w:name="OLE_LINK219"/>
      <w:bookmarkStart w:id="232" w:name="OLE_LINK220"/>
      <w:bookmarkEnd w:id="227"/>
      <w:bookmarkEnd w:id="228"/>
      <w:bookmarkEnd w:id="229"/>
      <w:bookmarkEnd w:id="230"/>
      <w:r>
        <w:rPr>
          <w:rFonts w:eastAsia="仿宋_GB2312" w:cs="仿宋_GB2312" w:hint="eastAsia"/>
          <w:sz w:val="32"/>
        </w:rPr>
        <w:t>到</w:t>
      </w:r>
      <w:r>
        <w:rPr>
          <w:rFonts w:eastAsia="仿宋_GB2312" w:cs="仿宋_GB2312" w:hint="eastAsia"/>
          <w:sz w:val="32"/>
        </w:rPr>
        <w:t>2</w:t>
      </w:r>
      <w:r>
        <w:rPr>
          <w:rFonts w:eastAsia="仿宋_GB2312" w:cs="仿宋_GB2312"/>
          <w:sz w:val="32"/>
        </w:rPr>
        <w:t>030</w:t>
      </w:r>
      <w:r>
        <w:rPr>
          <w:rFonts w:eastAsia="仿宋_GB2312" w:cs="仿宋_GB2312" w:hint="eastAsia"/>
          <w:sz w:val="32"/>
        </w:rPr>
        <w:t>年，力争电力需求侧响应能力达到自治区要求。</w:t>
      </w:r>
    </w:p>
    <w:tbl>
      <w:tblPr>
        <w:tblStyle w:val="af0"/>
        <w:tblW w:w="8526" w:type="dxa"/>
        <w:tblLayout w:type="fixed"/>
        <w:tblLook w:val="04A0" w:firstRow="1" w:lastRow="0" w:firstColumn="1" w:lastColumn="0" w:noHBand="0" w:noVBand="1"/>
      </w:tblPr>
      <w:tblGrid>
        <w:gridCol w:w="8526"/>
      </w:tblGrid>
      <w:tr w:rsidR="005601E0">
        <w:tc>
          <w:tcPr>
            <w:tcW w:w="8526" w:type="dxa"/>
          </w:tcPr>
          <w:bookmarkEnd w:id="231"/>
          <w:bookmarkEnd w:id="232"/>
          <w:p w:rsidR="005601E0" w:rsidRDefault="007D56D2">
            <w:pPr>
              <w:ind w:firstLineChars="0" w:firstLine="0"/>
              <w:jc w:val="center"/>
              <w:rPr>
                <w:rFonts w:ascii="黑体" w:eastAsia="黑体" w:hAnsi="黑体" w:cs="黑体"/>
                <w:sz w:val="28"/>
                <w:szCs w:val="28"/>
              </w:rPr>
            </w:pPr>
            <w:r>
              <w:rPr>
                <w:rFonts w:ascii="黑体" w:eastAsia="黑体" w:hAnsi="黑体" w:cs="黑体" w:hint="eastAsia"/>
                <w:sz w:val="28"/>
                <w:szCs w:val="28"/>
              </w:rPr>
              <w:t>专栏3：能源基础设施加速建设行动</w:t>
            </w:r>
          </w:p>
        </w:tc>
      </w:tr>
      <w:tr w:rsidR="005601E0">
        <w:tc>
          <w:tcPr>
            <w:tcW w:w="8526" w:type="dxa"/>
          </w:tcPr>
          <w:p w:rsidR="005601E0" w:rsidRDefault="007D56D2">
            <w:pPr>
              <w:ind w:firstLineChars="0" w:firstLine="0"/>
              <w:rPr>
                <w:rFonts w:ascii="仿宋_GB2312" w:eastAsia="仿宋_GB2312"/>
                <w:color w:val="000000"/>
                <w:sz w:val="28"/>
                <w:szCs w:val="28"/>
              </w:rPr>
            </w:pPr>
            <w:r w:rsidRPr="006766A8">
              <w:rPr>
                <w:rFonts w:ascii="仿宋_GB2312" w:eastAsia="仿宋_GB2312" w:hint="eastAsia"/>
                <w:b/>
                <w:color w:val="000000"/>
                <w:sz w:val="28"/>
                <w:szCs w:val="28"/>
              </w:rPr>
              <w:t>能源输送通道建设：</w:t>
            </w:r>
            <w:r>
              <w:rPr>
                <w:rFonts w:ascii="仿宋_GB2312" w:eastAsia="仿宋_GB2312" w:hint="eastAsia"/>
                <w:color w:val="000000"/>
                <w:sz w:val="28"/>
                <w:szCs w:val="28"/>
              </w:rPr>
              <w:t>推进齐齐哈尔-呼伦贝尔天然气管道项目前期工作。</w:t>
            </w:r>
            <w:r w:rsidR="00297DD8" w:rsidRPr="00297DD8">
              <w:rPr>
                <w:rFonts w:ascii="仿宋_GB2312" w:eastAsia="仿宋_GB2312" w:hint="eastAsia"/>
                <w:color w:val="000000"/>
                <w:sz w:val="28"/>
                <w:szCs w:val="28"/>
              </w:rPr>
              <w:t>加快推进现有“三交一直”5</w:t>
            </w:r>
            <w:r w:rsidR="00297DD8" w:rsidRPr="00297DD8">
              <w:rPr>
                <w:rFonts w:ascii="仿宋_GB2312" w:eastAsia="仿宋_GB2312"/>
                <w:color w:val="000000"/>
                <w:sz w:val="28"/>
                <w:szCs w:val="28"/>
              </w:rPr>
              <w:t>00</w:t>
            </w:r>
            <w:r w:rsidR="00297DD8" w:rsidRPr="00297DD8">
              <w:rPr>
                <w:rFonts w:ascii="仿宋_GB2312" w:eastAsia="仿宋_GB2312" w:hint="eastAsia"/>
                <w:color w:val="000000"/>
                <w:sz w:val="28"/>
                <w:szCs w:val="28"/>
              </w:rPr>
              <w:t>千伏超高压电力外送通道升级改造，</w:t>
            </w:r>
            <w:r>
              <w:rPr>
                <w:rFonts w:ascii="仿宋_GB2312" w:eastAsia="仿宋_GB2312" w:hint="eastAsia"/>
                <w:color w:val="000000"/>
                <w:sz w:val="28"/>
                <w:szCs w:val="28"/>
              </w:rPr>
              <w:t>稳妥推进呼伦贝尔沙地基地电力外送通道前期工作。</w:t>
            </w:r>
          </w:p>
          <w:p w:rsidR="000A6DA7" w:rsidRDefault="007D56D2" w:rsidP="00430FF0">
            <w:pPr>
              <w:ind w:firstLineChars="0" w:firstLine="0"/>
              <w:rPr>
                <w:rFonts w:ascii="仿宋_GB2312" w:eastAsia="仿宋_GB2312"/>
                <w:color w:val="000000"/>
                <w:sz w:val="28"/>
                <w:szCs w:val="28"/>
              </w:rPr>
            </w:pPr>
            <w:r w:rsidRPr="006766A8">
              <w:rPr>
                <w:rFonts w:ascii="仿宋_GB2312" w:eastAsia="仿宋_GB2312" w:hint="eastAsia"/>
                <w:b/>
                <w:color w:val="000000"/>
                <w:sz w:val="28"/>
                <w:szCs w:val="28"/>
              </w:rPr>
              <w:t>新型电网支撑配置能力建设：</w:t>
            </w:r>
            <w:r>
              <w:rPr>
                <w:rFonts w:ascii="仿宋_GB2312" w:eastAsia="仿宋_GB2312" w:hint="eastAsia"/>
                <w:color w:val="000000"/>
                <w:sz w:val="28"/>
                <w:szCs w:val="28"/>
              </w:rPr>
              <w:t>加快推进岭东</w:t>
            </w:r>
            <w:r>
              <w:rPr>
                <w:rFonts w:ascii="仿宋_GB2312" w:eastAsia="仿宋_GB2312"/>
                <w:color w:val="000000"/>
                <w:sz w:val="28"/>
                <w:szCs w:val="28"/>
              </w:rPr>
              <w:t>-</w:t>
            </w:r>
            <w:r>
              <w:rPr>
                <w:rFonts w:ascii="仿宋_GB2312" w:eastAsia="仿宋_GB2312" w:hint="eastAsia"/>
                <w:color w:val="000000"/>
                <w:sz w:val="28"/>
                <w:szCs w:val="28"/>
              </w:rPr>
              <w:t>阿荣旗汇集站Ⅱ回</w:t>
            </w:r>
            <w:r>
              <w:rPr>
                <w:rFonts w:ascii="仿宋_GB2312" w:eastAsia="仿宋_GB2312"/>
                <w:color w:val="000000"/>
                <w:sz w:val="28"/>
                <w:szCs w:val="28"/>
              </w:rPr>
              <w:t>500kV</w:t>
            </w:r>
            <w:r>
              <w:rPr>
                <w:rFonts w:ascii="仿宋_GB2312" w:eastAsia="仿宋_GB2312" w:hint="eastAsia"/>
                <w:color w:val="000000"/>
                <w:sz w:val="28"/>
                <w:szCs w:val="28"/>
              </w:rPr>
              <w:t>线路工程、伊冯π入岭东变</w:t>
            </w:r>
            <w:r>
              <w:rPr>
                <w:rFonts w:ascii="仿宋_GB2312" w:eastAsia="仿宋_GB2312"/>
                <w:color w:val="000000"/>
                <w:sz w:val="28"/>
                <w:szCs w:val="28"/>
              </w:rPr>
              <w:t>500kV</w:t>
            </w:r>
            <w:r>
              <w:rPr>
                <w:rFonts w:ascii="仿宋_GB2312" w:eastAsia="仿宋_GB2312" w:hint="eastAsia"/>
                <w:color w:val="000000"/>
                <w:sz w:val="28"/>
                <w:szCs w:val="28"/>
              </w:rPr>
              <w:t>线路工程，牙克石兴隆500kV变电站主变扩建，</w:t>
            </w:r>
            <w:r>
              <w:rPr>
                <w:rFonts w:ascii="仿宋_GB2312" w:eastAsia="仿宋_GB2312"/>
                <w:color w:val="000000"/>
                <w:sz w:val="28"/>
                <w:szCs w:val="28"/>
              </w:rPr>
              <w:t>有序</w:t>
            </w:r>
            <w:r>
              <w:rPr>
                <w:rFonts w:ascii="仿宋_GB2312" w:eastAsia="仿宋_GB2312" w:hint="eastAsia"/>
                <w:color w:val="000000"/>
                <w:sz w:val="28"/>
                <w:szCs w:val="28"/>
              </w:rPr>
              <w:t>推进</w:t>
            </w:r>
            <w:r>
              <w:rPr>
                <w:rFonts w:ascii="仿宋_GB2312" w:eastAsia="仿宋_GB2312"/>
                <w:color w:val="000000"/>
                <w:sz w:val="28"/>
                <w:szCs w:val="28"/>
              </w:rPr>
              <w:t>新右旗</w:t>
            </w:r>
            <w:r>
              <w:rPr>
                <w:rFonts w:ascii="仿宋_GB2312" w:eastAsia="仿宋_GB2312" w:hint="eastAsia"/>
                <w:color w:val="000000"/>
                <w:sz w:val="28"/>
                <w:szCs w:val="28"/>
              </w:rPr>
              <w:t>金安</w:t>
            </w:r>
            <w:r>
              <w:rPr>
                <w:rFonts w:ascii="仿宋_GB2312" w:eastAsia="仿宋_GB2312"/>
                <w:color w:val="000000"/>
                <w:sz w:val="28"/>
                <w:szCs w:val="28"/>
              </w:rPr>
              <w:t>、</w:t>
            </w:r>
            <w:r>
              <w:rPr>
                <w:rFonts w:ascii="仿宋_GB2312" w:eastAsia="仿宋_GB2312" w:hint="eastAsia"/>
                <w:color w:val="000000"/>
                <w:sz w:val="28"/>
                <w:szCs w:val="28"/>
              </w:rPr>
              <w:t>新左旗吉布胡</w:t>
            </w:r>
            <w:r>
              <w:rPr>
                <w:rFonts w:ascii="仿宋_GB2312" w:eastAsia="仿宋_GB2312"/>
                <w:color w:val="000000"/>
                <w:sz w:val="28"/>
                <w:szCs w:val="28"/>
              </w:rPr>
              <w:t xml:space="preserve"> 220kV 主变扩建</w:t>
            </w:r>
            <w:r>
              <w:rPr>
                <w:rFonts w:ascii="仿宋_GB2312" w:eastAsia="仿宋_GB2312" w:hint="eastAsia"/>
                <w:color w:val="000000"/>
                <w:sz w:val="28"/>
                <w:szCs w:val="28"/>
              </w:rPr>
              <w:t>。</w:t>
            </w:r>
            <w:r w:rsidR="005C492B">
              <w:rPr>
                <w:rFonts w:ascii="仿宋_GB2312" w:eastAsia="仿宋_GB2312" w:hint="eastAsia"/>
                <w:color w:val="000000"/>
                <w:sz w:val="28"/>
                <w:szCs w:val="28"/>
              </w:rPr>
              <w:t>系统谋划</w:t>
            </w:r>
            <w:r w:rsidR="00F15C6F">
              <w:rPr>
                <w:rFonts w:ascii="仿宋_GB2312" w:eastAsia="仿宋_GB2312" w:hint="eastAsia"/>
                <w:color w:val="000000"/>
                <w:sz w:val="28"/>
                <w:szCs w:val="28"/>
              </w:rPr>
              <w:t>2</w:t>
            </w:r>
            <w:r w:rsidR="00F15C6F">
              <w:rPr>
                <w:rFonts w:ascii="仿宋_GB2312" w:eastAsia="仿宋_GB2312"/>
                <w:color w:val="000000"/>
                <w:sz w:val="28"/>
                <w:szCs w:val="28"/>
              </w:rPr>
              <w:t>20</w:t>
            </w:r>
            <w:r w:rsidR="00F15C6F">
              <w:rPr>
                <w:rFonts w:ascii="仿宋_GB2312" w:eastAsia="仿宋_GB2312" w:hint="eastAsia"/>
                <w:color w:val="000000"/>
                <w:sz w:val="28"/>
                <w:szCs w:val="28"/>
              </w:rPr>
              <w:t>千伏、</w:t>
            </w:r>
            <w:r w:rsidR="005C492B">
              <w:rPr>
                <w:rFonts w:ascii="仿宋_GB2312" w:eastAsia="仿宋_GB2312" w:hint="eastAsia"/>
                <w:color w:val="000000"/>
                <w:sz w:val="28"/>
                <w:szCs w:val="28"/>
              </w:rPr>
              <w:t>1</w:t>
            </w:r>
            <w:r w:rsidR="005C492B">
              <w:rPr>
                <w:rFonts w:ascii="仿宋_GB2312" w:eastAsia="仿宋_GB2312"/>
                <w:color w:val="000000"/>
                <w:sz w:val="28"/>
                <w:szCs w:val="28"/>
              </w:rPr>
              <w:t>10</w:t>
            </w:r>
            <w:r w:rsidR="005C492B">
              <w:rPr>
                <w:rFonts w:ascii="仿宋_GB2312" w:eastAsia="仿宋_GB2312" w:hint="eastAsia"/>
                <w:color w:val="000000"/>
                <w:sz w:val="28"/>
                <w:szCs w:val="28"/>
              </w:rPr>
              <w:t>千伏、3</w:t>
            </w:r>
            <w:r w:rsidR="005C492B">
              <w:rPr>
                <w:rFonts w:ascii="仿宋_GB2312" w:eastAsia="仿宋_GB2312"/>
                <w:color w:val="000000"/>
                <w:sz w:val="28"/>
                <w:szCs w:val="28"/>
              </w:rPr>
              <w:t>5</w:t>
            </w:r>
            <w:r w:rsidR="005C492B">
              <w:rPr>
                <w:rFonts w:ascii="仿宋_GB2312" w:eastAsia="仿宋_GB2312" w:hint="eastAsia"/>
                <w:color w:val="000000"/>
                <w:sz w:val="28"/>
                <w:szCs w:val="28"/>
              </w:rPr>
              <w:t>千伏输变电，1</w:t>
            </w:r>
            <w:r w:rsidR="005C492B">
              <w:rPr>
                <w:rFonts w:ascii="仿宋_GB2312" w:eastAsia="仿宋_GB2312"/>
                <w:color w:val="000000"/>
                <w:sz w:val="28"/>
                <w:szCs w:val="28"/>
              </w:rPr>
              <w:t>0</w:t>
            </w:r>
            <w:r w:rsidR="005C492B">
              <w:rPr>
                <w:rFonts w:ascii="仿宋_GB2312" w:eastAsia="仿宋_GB2312" w:hint="eastAsia"/>
                <w:color w:val="000000"/>
                <w:sz w:val="28"/>
                <w:szCs w:val="28"/>
              </w:rPr>
              <w:t>千伏农配网工程等项目。</w:t>
            </w:r>
          </w:p>
          <w:p w:rsidR="003C4044" w:rsidRPr="003C4044" w:rsidRDefault="007D56D2" w:rsidP="003C4044">
            <w:pPr>
              <w:ind w:firstLineChars="0" w:firstLine="0"/>
            </w:pPr>
            <w:r w:rsidRPr="006766A8">
              <w:rPr>
                <w:rFonts w:ascii="仿宋_GB2312" w:eastAsia="仿宋_GB2312" w:hint="eastAsia"/>
                <w:b/>
                <w:color w:val="000000"/>
                <w:sz w:val="28"/>
                <w:szCs w:val="28"/>
              </w:rPr>
              <w:t>电力系统调节能力建设</w:t>
            </w:r>
            <w:r w:rsidRPr="006766A8">
              <w:rPr>
                <w:rFonts w:ascii="仿宋_GB2312" w:eastAsia="仿宋_GB2312" w:hint="eastAsia"/>
                <w:color w:val="000000"/>
                <w:sz w:val="28"/>
                <w:szCs w:val="28"/>
              </w:rPr>
              <w:t>：</w:t>
            </w:r>
            <w:r>
              <w:rPr>
                <w:rFonts w:ascii="仿宋_GB2312" w:eastAsia="仿宋_GB2312" w:hint="eastAsia"/>
                <w:color w:val="000000"/>
                <w:sz w:val="28"/>
                <w:szCs w:val="28"/>
              </w:rPr>
              <w:t>推进阿荣旗2</w:t>
            </w:r>
            <w:r>
              <w:rPr>
                <w:rFonts w:ascii="仿宋_GB2312" w:eastAsia="仿宋_GB2312"/>
                <w:color w:val="000000"/>
                <w:sz w:val="28"/>
                <w:szCs w:val="28"/>
              </w:rPr>
              <w:t>20</w:t>
            </w:r>
            <w:r>
              <w:rPr>
                <w:rFonts w:ascii="仿宋_GB2312" w:eastAsia="仿宋_GB2312" w:hint="eastAsia"/>
                <w:color w:val="000000"/>
                <w:sz w:val="28"/>
                <w:szCs w:val="28"/>
              </w:rPr>
              <w:t>千伏变电</w:t>
            </w:r>
            <w:bookmarkStart w:id="233" w:name="OLE_LINK115"/>
            <w:bookmarkStart w:id="234" w:name="OLE_LINK116"/>
            <w:r>
              <w:rPr>
                <w:rFonts w:ascii="仿宋_GB2312" w:eastAsia="仿宋_GB2312" w:hint="eastAsia"/>
                <w:color w:val="000000"/>
                <w:sz w:val="28"/>
                <w:szCs w:val="28"/>
              </w:rPr>
              <w:t>站</w:t>
            </w:r>
            <w:r w:rsidR="003C4044">
              <w:rPr>
                <w:rFonts w:ascii="仿宋_GB2312" w:eastAsia="仿宋_GB2312" w:hint="eastAsia"/>
                <w:color w:val="000000"/>
                <w:sz w:val="28"/>
                <w:szCs w:val="28"/>
              </w:rPr>
              <w:t>独立储能电站</w:t>
            </w:r>
            <w:r>
              <w:rPr>
                <w:rFonts w:ascii="仿宋_GB2312" w:eastAsia="仿宋_GB2312" w:hint="eastAsia"/>
                <w:color w:val="000000"/>
                <w:sz w:val="28"/>
                <w:szCs w:val="28"/>
              </w:rPr>
              <w:t>、阿荣</w:t>
            </w:r>
            <w:bookmarkEnd w:id="233"/>
            <w:bookmarkEnd w:id="234"/>
            <w:r>
              <w:rPr>
                <w:rFonts w:ascii="仿宋_GB2312" w:eastAsia="仿宋_GB2312" w:hint="eastAsia"/>
                <w:color w:val="000000"/>
                <w:sz w:val="28"/>
                <w:szCs w:val="28"/>
              </w:rPr>
              <w:t>旗5</w:t>
            </w:r>
            <w:r>
              <w:rPr>
                <w:rFonts w:ascii="仿宋_GB2312" w:eastAsia="仿宋_GB2312"/>
                <w:color w:val="000000"/>
                <w:sz w:val="28"/>
                <w:szCs w:val="28"/>
              </w:rPr>
              <w:t>00</w:t>
            </w:r>
            <w:r>
              <w:rPr>
                <w:rFonts w:ascii="仿宋_GB2312" w:eastAsia="仿宋_GB2312" w:hint="eastAsia"/>
                <w:color w:val="000000"/>
                <w:sz w:val="28"/>
                <w:szCs w:val="28"/>
              </w:rPr>
              <w:t>千伏变电站</w:t>
            </w:r>
            <w:r w:rsidR="003C4044">
              <w:rPr>
                <w:rFonts w:ascii="仿宋_GB2312" w:eastAsia="仿宋_GB2312" w:hint="eastAsia"/>
                <w:color w:val="000000"/>
                <w:sz w:val="28"/>
                <w:szCs w:val="28"/>
              </w:rPr>
              <w:t>独立储能电站</w:t>
            </w:r>
            <w:r>
              <w:rPr>
                <w:rFonts w:ascii="仿宋_GB2312" w:eastAsia="仿宋_GB2312" w:hint="eastAsia"/>
                <w:color w:val="000000"/>
                <w:sz w:val="28"/>
                <w:szCs w:val="28"/>
              </w:rPr>
              <w:t>、岭东</w:t>
            </w:r>
            <w:r w:rsidR="00430FF0">
              <w:rPr>
                <w:rFonts w:ascii="仿宋_GB2312" w:eastAsia="仿宋_GB2312"/>
                <w:color w:val="000000"/>
                <w:sz w:val="28"/>
                <w:szCs w:val="28"/>
              </w:rPr>
              <w:t>500</w:t>
            </w:r>
            <w:r>
              <w:rPr>
                <w:rFonts w:ascii="仿宋_GB2312" w:eastAsia="仿宋_GB2312" w:hint="eastAsia"/>
                <w:color w:val="000000"/>
                <w:sz w:val="28"/>
                <w:szCs w:val="28"/>
              </w:rPr>
              <w:t>千伏变电站</w:t>
            </w:r>
            <w:r w:rsidR="003C4044">
              <w:rPr>
                <w:rFonts w:ascii="仿宋_GB2312" w:eastAsia="仿宋_GB2312" w:hint="eastAsia"/>
                <w:color w:val="000000"/>
                <w:sz w:val="28"/>
                <w:szCs w:val="28"/>
              </w:rPr>
              <w:t>独立储能电站</w:t>
            </w:r>
            <w:r w:rsidRPr="006766A8">
              <w:rPr>
                <w:rFonts w:ascii="仿宋_GB2312" w:eastAsia="仿宋_GB2312" w:hint="eastAsia"/>
                <w:color w:val="000000"/>
                <w:sz w:val="28"/>
                <w:szCs w:val="28"/>
              </w:rPr>
              <w:t>、</w:t>
            </w:r>
            <w:r w:rsidR="003C4044">
              <w:rPr>
                <w:rFonts w:ascii="仿宋_GB2312" w:eastAsia="仿宋_GB2312" w:hint="eastAsia"/>
                <w:color w:val="000000"/>
                <w:sz w:val="28"/>
                <w:szCs w:val="28"/>
              </w:rPr>
              <w:t>呼伦贝尔</w:t>
            </w:r>
            <w:r w:rsidR="00430FF0" w:rsidRPr="006766A8">
              <w:rPr>
                <w:rFonts w:ascii="仿宋_GB2312" w:eastAsia="仿宋_GB2312" w:hint="eastAsia"/>
                <w:color w:val="000000"/>
                <w:sz w:val="28"/>
                <w:szCs w:val="28"/>
              </w:rPr>
              <w:t>海北</w:t>
            </w:r>
            <w:r w:rsidRPr="006766A8">
              <w:rPr>
                <w:rFonts w:ascii="仿宋_GB2312" w:eastAsia="仿宋_GB2312" w:hint="eastAsia"/>
                <w:color w:val="000000"/>
                <w:sz w:val="28"/>
                <w:szCs w:val="28"/>
              </w:rPr>
              <w:t>5</w:t>
            </w:r>
            <w:r w:rsidRPr="006766A8">
              <w:rPr>
                <w:rFonts w:ascii="仿宋_GB2312" w:eastAsia="仿宋_GB2312"/>
                <w:color w:val="000000"/>
                <w:sz w:val="28"/>
                <w:szCs w:val="28"/>
              </w:rPr>
              <w:t>00</w:t>
            </w:r>
            <w:r w:rsidRPr="006766A8">
              <w:rPr>
                <w:rFonts w:ascii="仿宋_GB2312" w:eastAsia="仿宋_GB2312" w:hint="eastAsia"/>
                <w:color w:val="000000"/>
                <w:sz w:val="28"/>
                <w:szCs w:val="28"/>
              </w:rPr>
              <w:t>千伏变电站</w:t>
            </w:r>
            <w:r w:rsidR="003C4044">
              <w:rPr>
                <w:rFonts w:ascii="仿宋_GB2312" w:eastAsia="仿宋_GB2312" w:hint="eastAsia"/>
                <w:color w:val="000000"/>
                <w:sz w:val="28"/>
                <w:szCs w:val="28"/>
              </w:rPr>
              <w:t>独立储能电站</w:t>
            </w:r>
            <w:r>
              <w:rPr>
                <w:rFonts w:ascii="仿宋_GB2312" w:eastAsia="仿宋_GB2312" w:hint="eastAsia"/>
                <w:color w:val="000000"/>
                <w:sz w:val="28"/>
                <w:szCs w:val="28"/>
              </w:rPr>
              <w:t>和扎兰屯市独立储能电站建设。推进牙克石抽水蓄能电站前期工作。</w:t>
            </w:r>
            <w:r w:rsidR="007F5512" w:rsidRPr="006766A8">
              <w:rPr>
                <w:rFonts w:ascii="仿宋_GB2312" w:eastAsia="仿宋_GB2312" w:hint="eastAsia"/>
                <w:color w:val="000000"/>
                <w:sz w:val="28"/>
                <w:szCs w:val="28"/>
              </w:rPr>
              <w:t>推进</w:t>
            </w:r>
            <w:r w:rsidR="007F5512" w:rsidRPr="007F5512">
              <w:rPr>
                <w:rFonts w:ascii="仿宋_GB2312" w:eastAsia="仿宋_GB2312" w:hint="eastAsia"/>
                <w:color w:val="000000"/>
                <w:sz w:val="28"/>
                <w:szCs w:val="28"/>
              </w:rPr>
              <w:t>呼伦贝尔电厂1、2号机组通流改造和1、2号锅炉燃烧器一体化改造、鄂温克电厂</w:t>
            </w:r>
            <w:r w:rsidR="007F5512" w:rsidRPr="007F5512">
              <w:rPr>
                <w:rFonts w:ascii="仿宋_GB2312" w:eastAsia="仿宋_GB2312"/>
                <w:color w:val="000000"/>
                <w:sz w:val="28"/>
                <w:szCs w:val="28"/>
              </w:rPr>
              <w:t>2</w:t>
            </w:r>
            <w:r w:rsidR="007F5512" w:rsidRPr="007F5512">
              <w:rPr>
                <w:rFonts w:ascii="仿宋_GB2312" w:eastAsia="仿宋_GB2312" w:hint="eastAsia"/>
                <w:color w:val="000000"/>
                <w:sz w:val="28"/>
                <w:szCs w:val="28"/>
              </w:rPr>
              <w:t>号机组通流技术改造、额尔古纳城运热电厂生物质掺烧等项目落地实施。</w:t>
            </w:r>
          </w:p>
        </w:tc>
      </w:tr>
    </w:tbl>
    <w:p w:rsidR="004479A4" w:rsidRPr="004479A4" w:rsidRDefault="004479A4" w:rsidP="004479A4">
      <w:pPr>
        <w:pStyle w:val="a0"/>
        <w:ind w:left="480" w:firstLine="480"/>
      </w:pPr>
      <w:bookmarkStart w:id="235" w:name="_Toc230074392"/>
    </w:p>
    <w:p w:rsidR="005601E0" w:rsidRDefault="007D56D2">
      <w:pPr>
        <w:pStyle w:val="1"/>
        <w:spacing w:afterLines="0" w:after="0"/>
        <w:ind w:firstLineChars="0" w:firstLine="0"/>
        <w:jc w:val="center"/>
        <w:rPr>
          <w:rFonts w:ascii="黑体" w:eastAsia="黑体" w:hAnsi="黑体"/>
          <w:b/>
          <w:bCs/>
          <w:sz w:val="32"/>
        </w:rPr>
      </w:pPr>
      <w:bookmarkStart w:id="236" w:name="_Toc233331329"/>
      <w:bookmarkStart w:id="237" w:name="_Toc230074405"/>
      <w:bookmarkStart w:id="238" w:name="OLE_LINK286"/>
      <w:bookmarkStart w:id="239" w:name="OLE_LINK287"/>
      <w:bookmarkStart w:id="240" w:name="OLE_LINK317"/>
      <w:bookmarkStart w:id="241" w:name="OLE_LINK316"/>
      <w:bookmarkStart w:id="242" w:name="_Toc229642294"/>
      <w:bookmarkEnd w:id="235"/>
      <w:r>
        <w:rPr>
          <w:rFonts w:ascii="黑体" w:eastAsia="黑体" w:hAnsi="黑体" w:hint="eastAsia"/>
          <w:b/>
          <w:bCs/>
          <w:sz w:val="32"/>
        </w:rPr>
        <w:t xml:space="preserve">第六章 </w:t>
      </w:r>
      <w:r>
        <w:rPr>
          <w:rFonts w:ascii="黑体" w:eastAsia="黑体" w:hAnsi="黑体"/>
          <w:b/>
          <w:bCs/>
          <w:sz w:val="32"/>
        </w:rPr>
        <w:t xml:space="preserve"> </w:t>
      </w:r>
      <w:r>
        <w:rPr>
          <w:rFonts w:ascii="黑体" w:eastAsia="黑体" w:hAnsi="黑体" w:hint="eastAsia"/>
          <w:b/>
          <w:bCs/>
          <w:sz w:val="32"/>
        </w:rPr>
        <w:t>能源现代产业提质增效行动</w:t>
      </w:r>
      <w:bookmarkEnd w:id="236"/>
    </w:p>
    <w:p w:rsidR="007D56D2" w:rsidRDefault="007D56D2" w:rsidP="007D56D2">
      <w:pPr>
        <w:pStyle w:val="22"/>
        <w:spacing w:after="0"/>
        <w:ind w:leftChars="0" w:left="0" w:firstLine="640"/>
      </w:pPr>
      <w:bookmarkStart w:id="243" w:name="OLE_LINK231"/>
      <w:bookmarkStart w:id="244" w:name="OLE_LINK230"/>
      <w:bookmarkStart w:id="245" w:name="OLE_LINK229"/>
      <w:r>
        <w:rPr>
          <w:rFonts w:eastAsia="仿宋_GB2312" w:cs="仿宋_GB2312" w:hint="eastAsia"/>
          <w:sz w:val="32"/>
        </w:rPr>
        <w:t>立足能源资源优势和产业基础，推动能源产业转型升级，全面打造核心竞争力能源产业集群，提升新兴能源产业发展能级，</w:t>
      </w:r>
      <w:bookmarkStart w:id="246" w:name="OLE_LINK225"/>
      <w:bookmarkStart w:id="247" w:name="OLE_LINK226"/>
      <w:bookmarkStart w:id="248" w:name="OLE_LINK223"/>
      <w:bookmarkStart w:id="249" w:name="OLE_LINK224"/>
      <w:r>
        <w:rPr>
          <w:rFonts w:eastAsia="仿宋_GB2312" w:cs="仿宋_GB2312" w:hint="eastAsia"/>
          <w:sz w:val="32"/>
        </w:rPr>
        <w:t>推进产业数智化转型和创新效能提升</w:t>
      </w:r>
      <w:bookmarkEnd w:id="246"/>
      <w:bookmarkEnd w:id="247"/>
      <w:r>
        <w:rPr>
          <w:rFonts w:eastAsia="仿宋_GB2312" w:cs="仿宋_GB2312" w:hint="eastAsia"/>
          <w:sz w:val="32"/>
        </w:rPr>
        <w:t>。</w:t>
      </w:r>
      <w:bookmarkEnd w:id="248"/>
      <w:bookmarkEnd w:id="249"/>
      <w:r>
        <w:rPr>
          <w:rFonts w:eastAsia="仿宋_GB2312" w:cs="仿宋_GB2312" w:hint="eastAsia"/>
          <w:sz w:val="32"/>
        </w:rPr>
        <w:t>推动产业链向上下游延伸拓展、价值链向中高端攀升提质，超</w:t>
      </w:r>
      <w:r>
        <w:rPr>
          <w:rFonts w:eastAsia="仿宋_GB2312" w:cs="仿宋_GB2312" w:hint="eastAsia"/>
          <w:sz w:val="32"/>
        </w:rPr>
        <w:lastRenderedPageBreak/>
        <w:t>前布局能源未来产业，强化科技创新核心支撑，</w:t>
      </w:r>
      <w:bookmarkStart w:id="250" w:name="OLE_LINK228"/>
      <w:bookmarkStart w:id="251" w:name="OLE_LINK227"/>
      <w:r>
        <w:rPr>
          <w:rFonts w:eastAsia="仿宋_GB2312" w:cs="仿宋_GB2312" w:hint="eastAsia"/>
          <w:sz w:val="32"/>
        </w:rPr>
        <w:t>聚焦关键核心技术攻关和科技成果转化应用，</w:t>
      </w:r>
      <w:bookmarkEnd w:id="250"/>
      <w:bookmarkEnd w:id="251"/>
      <w:r>
        <w:rPr>
          <w:rFonts w:eastAsia="仿宋_GB2312" w:cs="仿宋_GB2312" w:hint="eastAsia"/>
          <w:sz w:val="32"/>
        </w:rPr>
        <w:t>以产业与创新深度融合，加速构建具有呼伦贝尔特色优势的能源现代产业体系。</w:t>
      </w:r>
      <w:bookmarkEnd w:id="243"/>
      <w:bookmarkEnd w:id="244"/>
      <w:bookmarkEnd w:id="245"/>
    </w:p>
    <w:p w:rsidR="005601E0" w:rsidRDefault="007D56D2">
      <w:pPr>
        <w:pStyle w:val="2"/>
        <w:spacing w:beforeLines="50" w:before="120" w:afterLines="50" w:after="120"/>
        <w:jc w:val="center"/>
        <w:rPr>
          <w:rFonts w:ascii="楷体_GB2312" w:eastAsia="楷体_GB2312" w:hAnsi="黑体"/>
          <w:b/>
          <w:bCs/>
          <w:sz w:val="32"/>
        </w:rPr>
      </w:pPr>
      <w:bookmarkStart w:id="252" w:name="_Toc233331330"/>
      <w:r>
        <w:rPr>
          <w:rFonts w:ascii="楷体_GB2312" w:eastAsia="楷体_GB2312" w:hAnsi="黑体" w:hint="eastAsia"/>
          <w:b/>
          <w:bCs/>
          <w:sz w:val="32"/>
        </w:rPr>
        <w:t xml:space="preserve">第一节 </w:t>
      </w:r>
      <w:r>
        <w:rPr>
          <w:rFonts w:ascii="楷体_GB2312" w:eastAsia="楷体_GB2312" w:hAnsi="黑体"/>
          <w:b/>
          <w:bCs/>
          <w:sz w:val="32"/>
        </w:rPr>
        <w:t xml:space="preserve"> </w:t>
      </w:r>
      <w:r>
        <w:rPr>
          <w:rFonts w:ascii="楷体_GB2312" w:eastAsia="楷体_GB2312" w:hAnsi="黑体" w:hint="eastAsia"/>
          <w:b/>
          <w:bCs/>
          <w:sz w:val="32"/>
        </w:rPr>
        <w:t>持续推进</w:t>
      </w:r>
      <w:bookmarkStart w:id="253" w:name="OLE_LINK357"/>
      <w:bookmarkStart w:id="254" w:name="OLE_LINK358"/>
      <w:r>
        <w:rPr>
          <w:rFonts w:ascii="楷体_GB2312" w:eastAsia="楷体_GB2312" w:hAnsi="黑体" w:hint="eastAsia"/>
          <w:b/>
          <w:bCs/>
          <w:sz w:val="32"/>
        </w:rPr>
        <w:t>能源产业提质升级</w:t>
      </w:r>
      <w:bookmarkEnd w:id="252"/>
    </w:p>
    <w:bookmarkEnd w:id="253"/>
    <w:bookmarkEnd w:id="254"/>
    <w:p w:rsidR="007D56D2" w:rsidRPr="007D56D2" w:rsidRDefault="007D56D2" w:rsidP="007D56D2">
      <w:pPr>
        <w:pStyle w:val="22"/>
        <w:ind w:leftChars="0" w:left="0" w:firstLine="643"/>
        <w:rPr>
          <w:rFonts w:eastAsia="仿宋_GB2312" w:cs="仿宋_GB2312"/>
          <w:sz w:val="32"/>
        </w:rPr>
      </w:pPr>
      <w:r>
        <w:rPr>
          <w:rFonts w:eastAsia="仿宋_GB2312" w:cs="仿宋_GB2312" w:hint="eastAsia"/>
          <w:b/>
          <w:sz w:val="32"/>
        </w:rPr>
        <w:t>推动</w:t>
      </w:r>
      <w:r>
        <w:rPr>
          <w:rFonts w:eastAsia="仿宋_GB2312" w:cs="仿宋_GB2312"/>
          <w:b/>
          <w:sz w:val="32"/>
        </w:rPr>
        <w:t>传统能源</w:t>
      </w:r>
      <w:r>
        <w:rPr>
          <w:rFonts w:eastAsia="仿宋_GB2312" w:cs="仿宋_GB2312" w:hint="eastAsia"/>
          <w:b/>
          <w:sz w:val="32"/>
        </w:rPr>
        <w:t>产业</w:t>
      </w:r>
      <w:r>
        <w:rPr>
          <w:rFonts w:eastAsia="仿宋_GB2312" w:cs="仿宋_GB2312"/>
          <w:b/>
          <w:sz w:val="32"/>
        </w:rPr>
        <w:t>迭代</w:t>
      </w:r>
      <w:r>
        <w:rPr>
          <w:rFonts w:eastAsia="仿宋_GB2312" w:cs="仿宋_GB2312" w:hint="eastAsia"/>
          <w:b/>
          <w:sz w:val="32"/>
        </w:rPr>
        <w:t>跃迁。</w:t>
      </w:r>
      <w:bookmarkStart w:id="255" w:name="OLE_LINK233"/>
      <w:bookmarkStart w:id="256" w:name="OLE_LINK232"/>
      <w:r>
        <w:rPr>
          <w:rFonts w:eastAsia="仿宋_GB2312" w:cs="仿宋_GB2312" w:hint="eastAsia"/>
          <w:sz w:val="32"/>
        </w:rPr>
        <w:t>统筹</w:t>
      </w:r>
      <w:r>
        <w:rPr>
          <w:rFonts w:eastAsia="仿宋_GB2312" w:cs="仿宋_GB2312"/>
          <w:sz w:val="32"/>
        </w:rPr>
        <w:t>煤炭产业</w:t>
      </w:r>
      <w:r>
        <w:rPr>
          <w:rFonts w:eastAsia="仿宋_GB2312" w:cs="仿宋_GB2312" w:hint="eastAsia"/>
          <w:sz w:val="32"/>
        </w:rPr>
        <w:t>绿色智能化改造，推行</w:t>
      </w:r>
      <w:r>
        <w:rPr>
          <w:rFonts w:eastAsia="仿宋_GB2312" w:cs="仿宋_GB2312"/>
          <w:sz w:val="32"/>
        </w:rPr>
        <w:t>绿色开采、智慧矿山</w:t>
      </w:r>
      <w:r>
        <w:rPr>
          <w:rFonts w:eastAsia="仿宋_GB2312" w:cs="仿宋_GB2312" w:hint="eastAsia"/>
          <w:sz w:val="32"/>
        </w:rPr>
        <w:t>建设模式，优化资源开发利用方式，提高</w:t>
      </w:r>
      <w:r>
        <w:rPr>
          <w:rFonts w:eastAsia="仿宋_GB2312" w:cs="仿宋_GB2312"/>
          <w:sz w:val="32"/>
        </w:rPr>
        <w:t>伴生资源综合利用</w:t>
      </w:r>
      <w:r>
        <w:rPr>
          <w:rFonts w:eastAsia="仿宋_GB2312" w:cs="仿宋_GB2312" w:hint="eastAsia"/>
          <w:sz w:val="32"/>
        </w:rPr>
        <w:t>水平</w:t>
      </w:r>
      <w:r>
        <w:rPr>
          <w:rFonts w:eastAsia="仿宋_GB2312" w:cs="仿宋_GB2312"/>
          <w:sz w:val="32"/>
        </w:rPr>
        <w:t>，延伸</w:t>
      </w:r>
      <w:r>
        <w:rPr>
          <w:rFonts w:eastAsia="仿宋_GB2312" w:cs="仿宋_GB2312" w:hint="eastAsia"/>
          <w:sz w:val="32"/>
        </w:rPr>
        <w:t>上下游</w:t>
      </w:r>
      <w:r>
        <w:rPr>
          <w:rFonts w:eastAsia="仿宋_GB2312" w:cs="仿宋_GB2312"/>
          <w:sz w:val="32"/>
        </w:rPr>
        <w:t>产业链</w:t>
      </w:r>
      <w:r>
        <w:rPr>
          <w:rFonts w:eastAsia="仿宋_GB2312" w:cs="仿宋_GB2312" w:hint="eastAsia"/>
          <w:sz w:val="32"/>
        </w:rPr>
        <w:t>条，</w:t>
      </w:r>
      <w:r w:rsidR="0095350A">
        <w:rPr>
          <w:rFonts w:eastAsia="仿宋_GB2312" w:cs="仿宋_GB2312" w:hint="eastAsia"/>
          <w:sz w:val="32"/>
        </w:rPr>
        <w:t>促进煤炭由燃料向原料与燃料并重转变，</w:t>
      </w:r>
      <w:r>
        <w:rPr>
          <w:rFonts w:eastAsia="仿宋_GB2312" w:cs="仿宋_GB2312" w:hint="eastAsia"/>
          <w:sz w:val="32"/>
        </w:rPr>
        <w:t>提升资源综合</w:t>
      </w:r>
      <w:r>
        <w:rPr>
          <w:rFonts w:eastAsia="仿宋_GB2312" w:cs="仿宋_GB2312"/>
          <w:sz w:val="32"/>
        </w:rPr>
        <w:t>附加值。</w:t>
      </w:r>
      <w:bookmarkStart w:id="257" w:name="OLE_LINK169"/>
      <w:bookmarkStart w:id="258" w:name="OLE_LINK170"/>
      <w:r>
        <w:rPr>
          <w:rFonts w:eastAsia="仿宋_GB2312" w:cs="仿宋_GB2312" w:hint="eastAsia"/>
          <w:sz w:val="32"/>
        </w:rPr>
        <w:t>推动传统能源产业</w:t>
      </w:r>
      <w:bookmarkEnd w:id="257"/>
      <w:bookmarkEnd w:id="258"/>
      <w:r>
        <w:rPr>
          <w:rFonts w:eastAsia="仿宋_GB2312" w:cs="仿宋_GB2312" w:hint="eastAsia"/>
          <w:sz w:val="32"/>
        </w:rPr>
        <w:t>向智能化、绿色化、融合化方向稳步转型，培育特色能源产业集群化链条式发展。深化产业链与创新链深度融合，加快生产工艺、管控模式、运维体系迭代优化，持续提升产业发展质量与综合能效。</w:t>
      </w:r>
      <w:bookmarkEnd w:id="255"/>
      <w:bookmarkEnd w:id="256"/>
    </w:p>
    <w:p w:rsidR="00697304" w:rsidRDefault="007D56D2" w:rsidP="00697304">
      <w:pPr>
        <w:pStyle w:val="22"/>
        <w:ind w:leftChars="0" w:left="0" w:firstLine="643"/>
        <w:rPr>
          <w:rFonts w:eastAsia="仿宋_GB2312" w:cs="仿宋_GB2312"/>
          <w:sz w:val="32"/>
        </w:rPr>
      </w:pPr>
      <w:r>
        <w:rPr>
          <w:rFonts w:eastAsia="仿宋_GB2312" w:cs="仿宋_GB2312" w:hint="eastAsia"/>
          <w:b/>
          <w:sz w:val="32"/>
        </w:rPr>
        <w:t>提升新兴能源产业发展能级。</w:t>
      </w:r>
      <w:r w:rsidR="0095350A">
        <w:rPr>
          <w:rFonts w:eastAsia="仿宋_GB2312" w:cs="仿宋_GB2312" w:hint="eastAsia"/>
          <w:sz w:val="32"/>
        </w:rPr>
        <w:t>依托岭东产业耦合示范带和岭西生态耦合示范带建设发展契机，以新能源规模化开发需求为牵引，引导新兴产业集中布局、集聚发展、集约增效。岭东地区围绕阿荣旗绿氢和绿色燃料产能建设，</w:t>
      </w:r>
      <w:r w:rsidR="00697304">
        <w:rPr>
          <w:rFonts w:eastAsia="仿宋_GB2312" w:cs="仿宋_GB2312" w:hint="eastAsia"/>
          <w:sz w:val="32"/>
        </w:rPr>
        <w:t>着力</w:t>
      </w:r>
      <w:r w:rsidR="0095350A">
        <w:rPr>
          <w:rFonts w:eastAsia="仿宋_GB2312" w:cs="仿宋_GB2312" w:hint="eastAsia"/>
          <w:sz w:val="32"/>
        </w:rPr>
        <w:t>推动</w:t>
      </w:r>
      <w:r w:rsidR="00697304">
        <w:rPr>
          <w:rFonts w:eastAsia="仿宋_GB2312" w:cs="仿宋_GB2312" w:hint="eastAsia"/>
          <w:sz w:val="32"/>
        </w:rPr>
        <w:t>绿色能源化工</w:t>
      </w:r>
      <w:r w:rsidR="0095350A">
        <w:rPr>
          <w:rFonts w:eastAsia="仿宋_GB2312" w:cs="仿宋_GB2312" w:hint="eastAsia"/>
          <w:sz w:val="32"/>
        </w:rPr>
        <w:t>产业</w:t>
      </w:r>
      <w:r w:rsidR="00697304">
        <w:rPr>
          <w:rFonts w:eastAsia="仿宋_GB2312" w:cs="仿宋_GB2312" w:hint="eastAsia"/>
          <w:sz w:val="32"/>
        </w:rPr>
        <w:t>发展，打造绿色氢氨醇油制备及下游</w:t>
      </w:r>
      <w:r w:rsidR="0095350A">
        <w:rPr>
          <w:rFonts w:eastAsia="仿宋_GB2312" w:cs="仿宋_GB2312" w:hint="eastAsia"/>
          <w:sz w:val="32"/>
        </w:rPr>
        <w:t>终端应用</w:t>
      </w:r>
      <w:r w:rsidR="00697304">
        <w:rPr>
          <w:rFonts w:eastAsia="仿宋_GB2312" w:cs="仿宋_GB2312" w:hint="eastAsia"/>
          <w:sz w:val="32"/>
        </w:rPr>
        <w:t>产业</w:t>
      </w:r>
      <w:r w:rsidR="0095350A">
        <w:rPr>
          <w:rFonts w:eastAsia="仿宋_GB2312" w:cs="仿宋_GB2312" w:hint="eastAsia"/>
          <w:sz w:val="32"/>
        </w:rPr>
        <w:t>延伸。</w:t>
      </w:r>
      <w:r w:rsidR="00697304">
        <w:rPr>
          <w:rFonts w:eastAsia="仿宋_GB2312" w:cs="仿宋_GB2312" w:hint="eastAsia"/>
          <w:sz w:val="32"/>
        </w:rPr>
        <w:t>岭西地区以新能源装备本地化配套为导向，</w:t>
      </w:r>
      <w:bookmarkStart w:id="259" w:name="OLE_LINK154"/>
      <w:r w:rsidR="00697304">
        <w:rPr>
          <w:rFonts w:eastAsia="仿宋_GB2312" w:cs="仿宋_GB2312" w:hint="eastAsia"/>
          <w:sz w:val="32"/>
        </w:rPr>
        <w:t>培育</w:t>
      </w:r>
      <w:r w:rsidR="00BB2FC9">
        <w:rPr>
          <w:rFonts w:eastAsia="仿宋_GB2312" w:cs="仿宋_GB2312" w:hint="eastAsia"/>
          <w:sz w:val="32"/>
        </w:rPr>
        <w:t>高寒特色</w:t>
      </w:r>
      <w:r w:rsidR="00697304">
        <w:rPr>
          <w:rFonts w:eastAsia="仿宋_GB2312" w:cs="仿宋_GB2312" w:hint="eastAsia"/>
          <w:sz w:val="32"/>
        </w:rPr>
        <w:t>装备制造和寒地测试承载</w:t>
      </w:r>
      <w:r w:rsidR="00BB2FC9">
        <w:rPr>
          <w:rFonts w:eastAsia="仿宋_GB2312" w:cs="仿宋_GB2312" w:hint="eastAsia"/>
          <w:sz w:val="32"/>
        </w:rPr>
        <w:t>平台</w:t>
      </w:r>
      <w:bookmarkEnd w:id="259"/>
      <w:r w:rsidR="00BB2FC9">
        <w:rPr>
          <w:rFonts w:eastAsia="仿宋_GB2312" w:cs="仿宋_GB2312" w:hint="eastAsia"/>
          <w:sz w:val="32"/>
        </w:rPr>
        <w:t>，</w:t>
      </w:r>
      <w:r w:rsidR="00697304" w:rsidDel="00697304">
        <w:rPr>
          <w:rFonts w:eastAsia="仿宋_GB2312" w:cs="仿宋_GB2312" w:hint="eastAsia"/>
          <w:sz w:val="32"/>
        </w:rPr>
        <w:t xml:space="preserve"> </w:t>
      </w:r>
      <w:r w:rsidR="00697304">
        <w:rPr>
          <w:rFonts w:eastAsia="仿宋_GB2312" w:cs="仿宋_GB2312" w:hint="eastAsia"/>
          <w:sz w:val="32"/>
        </w:rPr>
        <w:t>推动新能源产业从单一发电向“源网荷储”一体化、装备制造与</w:t>
      </w:r>
      <w:r w:rsidR="00E74B62">
        <w:rPr>
          <w:rFonts w:eastAsia="仿宋_GB2312" w:cs="仿宋_GB2312" w:hint="eastAsia"/>
          <w:sz w:val="32"/>
        </w:rPr>
        <w:t>测试</w:t>
      </w:r>
      <w:r w:rsidR="00697304">
        <w:rPr>
          <w:rFonts w:eastAsia="仿宋_GB2312" w:cs="仿宋_GB2312" w:hint="eastAsia"/>
          <w:sz w:val="32"/>
        </w:rPr>
        <w:t>服务协同发展转变。</w:t>
      </w:r>
    </w:p>
    <w:p w:rsidR="00BB2FC9" w:rsidRPr="00697304" w:rsidRDefault="00BB2FC9" w:rsidP="00697304">
      <w:pPr>
        <w:pStyle w:val="22"/>
        <w:ind w:leftChars="0" w:left="0" w:firstLine="640"/>
        <w:rPr>
          <w:rFonts w:eastAsia="仿宋_GB2312" w:cs="仿宋_GB2312"/>
          <w:sz w:val="32"/>
        </w:rPr>
      </w:pPr>
    </w:p>
    <w:p w:rsidR="005601E0" w:rsidRDefault="00E74B62">
      <w:pPr>
        <w:pStyle w:val="22"/>
        <w:ind w:leftChars="0" w:left="0" w:firstLine="643"/>
        <w:rPr>
          <w:rFonts w:eastAsia="仿宋_GB2312" w:cs="仿宋_GB2312"/>
          <w:sz w:val="32"/>
        </w:rPr>
      </w:pPr>
      <w:r>
        <w:rPr>
          <w:rFonts w:eastAsia="仿宋_GB2312" w:cs="仿宋_GB2312" w:hint="eastAsia"/>
          <w:b/>
          <w:sz w:val="32"/>
        </w:rPr>
        <w:lastRenderedPageBreak/>
        <w:t>积极培育</w:t>
      </w:r>
      <w:r w:rsidR="007D56D2">
        <w:rPr>
          <w:rFonts w:eastAsia="仿宋_GB2312" w:cs="仿宋_GB2312" w:hint="eastAsia"/>
          <w:b/>
          <w:sz w:val="32"/>
        </w:rPr>
        <w:t>现代能源生产服务业。</w:t>
      </w:r>
      <w:r w:rsidR="007D56D2">
        <w:rPr>
          <w:rFonts w:eastAsia="仿宋_GB2312" w:cs="仿宋_GB2312"/>
          <w:sz w:val="32"/>
        </w:rPr>
        <w:t>聚焦风电、光伏、储能、煤电及外送通道等重点领域，培育工程勘察、设计咨询、施工建设、设备检测、运维管控等专业化能源生产服务业态</w:t>
      </w:r>
      <w:r w:rsidR="007D56D2">
        <w:rPr>
          <w:rFonts w:eastAsia="仿宋_GB2312" w:cs="仿宋_GB2312" w:hint="eastAsia"/>
          <w:sz w:val="32"/>
        </w:rPr>
        <w:t>。</w:t>
      </w:r>
      <w:r w:rsidR="007D56D2">
        <w:rPr>
          <w:rFonts w:eastAsia="仿宋_GB2312" w:cs="仿宋_GB2312"/>
          <w:sz w:val="32"/>
        </w:rPr>
        <w:t>依托本地能源项目集聚优势，</w:t>
      </w:r>
      <w:r>
        <w:rPr>
          <w:rFonts w:eastAsia="仿宋_GB2312" w:cs="仿宋_GB2312" w:hint="eastAsia"/>
          <w:sz w:val="32"/>
        </w:rPr>
        <w:t>探索</w:t>
      </w:r>
      <w:r w:rsidR="007D56D2">
        <w:rPr>
          <w:rFonts w:eastAsia="仿宋_GB2312" w:cs="仿宋_GB2312"/>
          <w:sz w:val="32"/>
        </w:rPr>
        <w:t>搭建智能化运维服务平台，推广智慧巡检、远程监控、故障诊断、设备延寿等先进服务模式</w:t>
      </w:r>
      <w:r>
        <w:rPr>
          <w:rFonts w:eastAsia="仿宋_GB2312" w:cs="仿宋_GB2312" w:hint="eastAsia"/>
          <w:sz w:val="32"/>
        </w:rPr>
        <w:t>。</w:t>
      </w:r>
      <w:bookmarkStart w:id="260" w:name="OLE_LINK359"/>
      <w:bookmarkStart w:id="261" w:name="OLE_LINK360"/>
      <w:r w:rsidR="007D56D2">
        <w:rPr>
          <w:rFonts w:eastAsia="仿宋_GB2312" w:cs="仿宋_GB2312"/>
          <w:sz w:val="32"/>
        </w:rPr>
        <w:t>积极发展绿电交易、碳资产管理、能耗咨询、节能评估等市场化服务产业</w:t>
      </w:r>
      <w:bookmarkEnd w:id="260"/>
      <w:bookmarkEnd w:id="261"/>
      <w:r w:rsidR="007D56D2">
        <w:rPr>
          <w:rFonts w:eastAsia="仿宋_GB2312" w:cs="仿宋_GB2312"/>
          <w:sz w:val="32"/>
        </w:rPr>
        <w:t>，</w:t>
      </w:r>
      <w:r>
        <w:rPr>
          <w:rFonts w:eastAsia="仿宋_GB2312" w:cs="仿宋_GB2312" w:hint="eastAsia"/>
          <w:sz w:val="32"/>
        </w:rPr>
        <w:t>逐步</w:t>
      </w:r>
      <w:r w:rsidR="007D56D2">
        <w:rPr>
          <w:rFonts w:eastAsia="仿宋_GB2312" w:cs="仿宋_GB2312"/>
          <w:sz w:val="32"/>
        </w:rPr>
        <w:t>健全能源市场化服务体系</w:t>
      </w:r>
      <w:r w:rsidR="007D56D2">
        <w:rPr>
          <w:rFonts w:eastAsia="仿宋_GB2312" w:cs="仿宋_GB2312" w:hint="eastAsia"/>
          <w:sz w:val="32"/>
        </w:rPr>
        <w:t>，</w:t>
      </w:r>
      <w:r>
        <w:rPr>
          <w:rFonts w:eastAsia="仿宋_GB2312" w:cs="仿宋_GB2312" w:hint="eastAsia"/>
          <w:sz w:val="32"/>
        </w:rPr>
        <w:t>不断</w:t>
      </w:r>
      <w:r w:rsidR="007D56D2">
        <w:rPr>
          <w:rFonts w:eastAsia="仿宋_GB2312" w:cs="仿宋_GB2312"/>
          <w:sz w:val="32"/>
        </w:rPr>
        <w:t>完善能源产业配套服务能力</w:t>
      </w:r>
      <w:r w:rsidR="007D56D2">
        <w:rPr>
          <w:rFonts w:eastAsia="仿宋_GB2312" w:cs="仿宋_GB2312" w:hint="eastAsia"/>
          <w:sz w:val="32"/>
        </w:rPr>
        <w:t>。</w:t>
      </w:r>
    </w:p>
    <w:p w:rsidR="005601E0" w:rsidRDefault="007D56D2">
      <w:pPr>
        <w:pStyle w:val="2"/>
        <w:spacing w:beforeLines="50" w:before="120" w:afterLines="50" w:after="120"/>
        <w:jc w:val="center"/>
        <w:rPr>
          <w:rFonts w:ascii="楷体_GB2312" w:eastAsia="楷体_GB2312" w:hAnsi="黑体"/>
          <w:b/>
          <w:bCs/>
          <w:sz w:val="32"/>
        </w:rPr>
      </w:pPr>
      <w:bookmarkStart w:id="262" w:name="_Toc233331331"/>
      <w:r>
        <w:rPr>
          <w:rFonts w:ascii="楷体_GB2312" w:eastAsia="楷体_GB2312" w:hAnsi="黑体" w:hint="eastAsia"/>
          <w:b/>
          <w:bCs/>
          <w:sz w:val="32"/>
        </w:rPr>
        <w:t xml:space="preserve">第二节 </w:t>
      </w:r>
      <w:r>
        <w:rPr>
          <w:rFonts w:ascii="楷体_GB2312" w:eastAsia="楷体_GB2312" w:hAnsi="黑体"/>
          <w:b/>
          <w:bCs/>
          <w:sz w:val="32"/>
        </w:rPr>
        <w:t xml:space="preserve"> </w:t>
      </w:r>
      <w:r>
        <w:rPr>
          <w:rFonts w:ascii="楷体_GB2312" w:eastAsia="楷体_GB2312" w:hAnsi="黑体" w:hint="eastAsia"/>
          <w:b/>
          <w:bCs/>
          <w:sz w:val="32"/>
        </w:rPr>
        <w:t>加快</w:t>
      </w:r>
      <w:bookmarkStart w:id="263" w:name="OLE_LINK361"/>
      <w:bookmarkStart w:id="264" w:name="OLE_LINK362"/>
      <w:r>
        <w:rPr>
          <w:rFonts w:ascii="楷体_GB2312" w:eastAsia="楷体_GB2312" w:hAnsi="黑体" w:hint="eastAsia"/>
          <w:b/>
          <w:bCs/>
          <w:sz w:val="32"/>
        </w:rPr>
        <w:t>能源未来产业科学布局</w:t>
      </w:r>
      <w:bookmarkEnd w:id="262"/>
    </w:p>
    <w:bookmarkEnd w:id="263"/>
    <w:bookmarkEnd w:id="264"/>
    <w:p w:rsidR="004A2A2B" w:rsidRPr="00A60D4D" w:rsidRDefault="007D56D2" w:rsidP="00225339">
      <w:pPr>
        <w:ind w:firstLine="643"/>
        <w:rPr>
          <w:strike/>
        </w:rPr>
      </w:pPr>
      <w:r>
        <w:rPr>
          <w:rFonts w:eastAsia="仿宋_GB2312" w:cs="仿宋_GB2312" w:hint="eastAsia"/>
          <w:b/>
          <w:sz w:val="32"/>
        </w:rPr>
        <w:t>推动氢能产业规模化发展</w:t>
      </w:r>
      <w:r>
        <w:rPr>
          <w:rFonts w:eastAsia="仿宋_GB2312" w:cs="仿宋_GB2312" w:hint="eastAsia"/>
          <w:sz w:val="32"/>
        </w:rPr>
        <w:t>。依托</w:t>
      </w:r>
      <w:r w:rsidR="00A60D4D">
        <w:rPr>
          <w:rFonts w:eastAsia="仿宋_GB2312" w:cs="仿宋_GB2312" w:hint="eastAsia"/>
          <w:sz w:val="32"/>
        </w:rPr>
        <w:t>阿荣旗化工园区</w:t>
      </w:r>
      <w:r w:rsidR="00A8204D">
        <w:rPr>
          <w:rFonts w:eastAsia="仿宋_GB2312" w:cs="仿宋_GB2312" w:hint="eastAsia"/>
          <w:sz w:val="32"/>
        </w:rPr>
        <w:t>产业载体</w:t>
      </w:r>
      <w:r>
        <w:rPr>
          <w:rFonts w:eastAsia="仿宋_GB2312" w:cs="仿宋_GB2312" w:hint="eastAsia"/>
          <w:sz w:val="32"/>
        </w:rPr>
        <w:t>，</w:t>
      </w:r>
      <w:r>
        <w:rPr>
          <w:rFonts w:eastAsia="仿宋_GB2312" w:cs="仿宋_GB2312"/>
          <w:sz w:val="32"/>
        </w:rPr>
        <w:t>重点</w:t>
      </w:r>
      <w:r w:rsidR="00A8204D">
        <w:rPr>
          <w:rFonts w:eastAsia="仿宋_GB2312" w:cs="仿宋_GB2312" w:hint="eastAsia"/>
          <w:sz w:val="32"/>
        </w:rPr>
        <w:t>布局新能源耦合</w:t>
      </w:r>
      <w:r w:rsidR="00E74B62">
        <w:rPr>
          <w:rFonts w:eastAsia="仿宋_GB2312" w:cs="仿宋_GB2312" w:hint="eastAsia"/>
          <w:sz w:val="32"/>
        </w:rPr>
        <w:t>制氢、氢基绿色燃料制备</w:t>
      </w:r>
      <w:r w:rsidR="00A8204D">
        <w:rPr>
          <w:rFonts w:eastAsia="仿宋_GB2312" w:cs="仿宋_GB2312" w:hint="eastAsia"/>
          <w:sz w:val="32"/>
        </w:rPr>
        <w:t>核心产业</w:t>
      </w:r>
      <w:r>
        <w:rPr>
          <w:rFonts w:eastAsia="仿宋_GB2312" w:cs="仿宋_GB2312" w:hint="eastAsia"/>
          <w:sz w:val="32"/>
        </w:rPr>
        <w:t>。</w:t>
      </w:r>
      <w:r w:rsidR="00E74B62">
        <w:rPr>
          <w:rFonts w:eastAsia="仿宋_GB2312" w:cs="仿宋_GB2312" w:hint="eastAsia"/>
          <w:sz w:val="32"/>
        </w:rPr>
        <w:t>结合本地</w:t>
      </w:r>
      <w:r w:rsidR="00A8204D">
        <w:rPr>
          <w:rFonts w:eastAsia="仿宋_GB2312" w:cs="仿宋_GB2312" w:hint="eastAsia"/>
          <w:sz w:val="32"/>
        </w:rPr>
        <w:t>产业用</w:t>
      </w:r>
      <w:r w:rsidR="00E74B62">
        <w:rPr>
          <w:rFonts w:eastAsia="仿宋_GB2312" w:cs="仿宋_GB2312" w:hint="eastAsia"/>
          <w:sz w:val="32"/>
        </w:rPr>
        <w:t>能需求，探索</w:t>
      </w:r>
      <w:bookmarkStart w:id="265" w:name="OLE_LINK363"/>
      <w:bookmarkStart w:id="266" w:name="OLE_LINK364"/>
      <w:r>
        <w:rPr>
          <w:rFonts w:eastAsia="仿宋_GB2312" w:cs="仿宋_GB2312" w:hint="eastAsia"/>
          <w:sz w:val="32"/>
        </w:rPr>
        <w:t>推动氢能制备、储运</w:t>
      </w:r>
      <w:r w:rsidR="00A8204D">
        <w:rPr>
          <w:rFonts w:eastAsia="仿宋_GB2312" w:cs="仿宋_GB2312" w:hint="eastAsia"/>
          <w:sz w:val="32"/>
        </w:rPr>
        <w:t>中转</w:t>
      </w:r>
      <w:r>
        <w:rPr>
          <w:rFonts w:eastAsia="仿宋_GB2312" w:cs="仿宋_GB2312" w:hint="eastAsia"/>
          <w:sz w:val="32"/>
        </w:rPr>
        <w:t>、</w:t>
      </w:r>
      <w:r w:rsidR="00E74B62">
        <w:rPr>
          <w:rFonts w:eastAsia="仿宋_GB2312" w:cs="仿宋_GB2312" w:hint="eastAsia"/>
          <w:sz w:val="32"/>
        </w:rPr>
        <w:t>终端</w:t>
      </w:r>
      <w:r w:rsidR="00A8204D">
        <w:rPr>
          <w:rFonts w:eastAsia="仿宋_GB2312" w:cs="仿宋_GB2312" w:hint="eastAsia"/>
          <w:sz w:val="32"/>
        </w:rPr>
        <w:t>场景</w:t>
      </w:r>
      <w:r>
        <w:rPr>
          <w:rFonts w:eastAsia="仿宋_GB2312" w:cs="仿宋_GB2312" w:hint="eastAsia"/>
          <w:sz w:val="32"/>
        </w:rPr>
        <w:t>应用</w:t>
      </w:r>
      <w:r w:rsidR="00A8204D">
        <w:rPr>
          <w:rFonts w:eastAsia="仿宋_GB2312" w:cs="仿宋_GB2312" w:hint="eastAsia"/>
          <w:sz w:val="32"/>
        </w:rPr>
        <w:t>全链条布局，推动</w:t>
      </w:r>
      <w:r w:rsidR="00225339">
        <w:rPr>
          <w:rFonts w:eastAsia="仿宋_GB2312" w:cs="仿宋_GB2312" w:hint="eastAsia"/>
          <w:sz w:val="32"/>
        </w:rPr>
        <w:t>产业链各</w:t>
      </w:r>
      <w:r>
        <w:rPr>
          <w:rFonts w:eastAsia="仿宋_GB2312" w:cs="仿宋_GB2312" w:hint="eastAsia"/>
          <w:sz w:val="32"/>
        </w:rPr>
        <w:t>环节</w:t>
      </w:r>
      <w:r w:rsidR="00A8204D">
        <w:rPr>
          <w:rFonts w:eastAsia="仿宋_GB2312" w:cs="仿宋_GB2312" w:hint="eastAsia"/>
          <w:sz w:val="32"/>
        </w:rPr>
        <w:t>有机衔接、</w:t>
      </w:r>
      <w:r>
        <w:rPr>
          <w:rFonts w:eastAsia="仿宋_GB2312" w:cs="仿宋_GB2312" w:hint="eastAsia"/>
          <w:sz w:val="32"/>
        </w:rPr>
        <w:t>协同发展</w:t>
      </w:r>
      <w:bookmarkEnd w:id="265"/>
      <w:bookmarkEnd w:id="266"/>
      <w:r>
        <w:rPr>
          <w:rFonts w:eastAsia="仿宋_GB2312" w:cs="仿宋_GB2312"/>
          <w:sz w:val="32"/>
        </w:rPr>
        <w:t>。加强与科研机构合作，推动氢能</w:t>
      </w:r>
      <w:r w:rsidR="00A8204D">
        <w:rPr>
          <w:rFonts w:eastAsia="仿宋_GB2312" w:cs="仿宋_GB2312" w:hint="eastAsia"/>
          <w:sz w:val="32"/>
        </w:rPr>
        <w:t>制储输运用和绿色燃料转化</w:t>
      </w:r>
      <w:r>
        <w:rPr>
          <w:rFonts w:eastAsia="仿宋_GB2312" w:cs="仿宋_GB2312"/>
          <w:sz w:val="32"/>
        </w:rPr>
        <w:t>关键技术攻关</w:t>
      </w:r>
      <w:r w:rsidR="00A8204D">
        <w:rPr>
          <w:rFonts w:eastAsia="仿宋_GB2312" w:cs="仿宋_GB2312" w:hint="eastAsia"/>
          <w:sz w:val="32"/>
        </w:rPr>
        <w:t>与成果转化。支持企业探索构建</w:t>
      </w:r>
      <w:r w:rsidR="003461FC">
        <w:rPr>
          <w:rFonts w:eastAsia="仿宋_GB2312" w:cs="仿宋_GB2312" w:hint="eastAsia"/>
          <w:sz w:val="32"/>
        </w:rPr>
        <w:t>煤炭、</w:t>
      </w:r>
      <w:r w:rsidR="00C17216">
        <w:rPr>
          <w:rFonts w:eastAsia="仿宋_GB2312" w:cs="仿宋_GB2312" w:hint="eastAsia"/>
          <w:sz w:val="32"/>
        </w:rPr>
        <w:t>绿电、甲醇、烯烃一体化发展模式，延伸碳</w:t>
      </w:r>
      <w:r w:rsidR="00A8204D">
        <w:rPr>
          <w:rFonts w:eastAsia="仿宋_GB2312" w:cs="仿宋_GB2312" w:hint="eastAsia"/>
          <w:sz w:val="32"/>
        </w:rPr>
        <w:t>基新材料产业链。落实自治区可在能能源制氢产业安全管理办法要求，逐步</w:t>
      </w:r>
      <w:r>
        <w:rPr>
          <w:rFonts w:eastAsia="仿宋_GB2312" w:cs="仿宋_GB2312"/>
          <w:sz w:val="32"/>
        </w:rPr>
        <w:t>完善氢能</w:t>
      </w:r>
      <w:r w:rsidR="00A8204D">
        <w:rPr>
          <w:rFonts w:eastAsia="仿宋_GB2312" w:cs="仿宋_GB2312" w:hint="eastAsia"/>
          <w:sz w:val="32"/>
        </w:rPr>
        <w:t>项目准入和</w:t>
      </w:r>
      <w:r>
        <w:rPr>
          <w:rFonts w:eastAsia="仿宋_GB2312" w:cs="仿宋_GB2312"/>
          <w:sz w:val="32"/>
        </w:rPr>
        <w:t>安全管控体系，</w:t>
      </w:r>
      <w:r w:rsidR="003461FC">
        <w:rPr>
          <w:rFonts w:eastAsia="仿宋_GB2312" w:cs="仿宋_GB2312" w:hint="eastAsia"/>
          <w:sz w:val="32"/>
        </w:rPr>
        <w:t>常态化规范氢能产业发展</w:t>
      </w:r>
      <w:r w:rsidR="00A8204D">
        <w:rPr>
          <w:rFonts w:eastAsia="仿宋_GB2312" w:cs="仿宋_GB2312" w:hint="eastAsia"/>
          <w:sz w:val="32"/>
        </w:rPr>
        <w:t>。</w:t>
      </w:r>
    </w:p>
    <w:p w:rsidR="005601E0" w:rsidRDefault="007D56D2">
      <w:pPr>
        <w:ind w:firstLine="643"/>
        <w:jc w:val="left"/>
        <w:rPr>
          <w:rFonts w:eastAsia="仿宋_GB2312" w:cs="仿宋_GB2312"/>
          <w:sz w:val="32"/>
        </w:rPr>
      </w:pPr>
      <w:r>
        <w:rPr>
          <w:rFonts w:eastAsia="仿宋_GB2312" w:cs="仿宋_GB2312"/>
          <w:b/>
          <w:sz w:val="32"/>
        </w:rPr>
        <w:t>推动</w:t>
      </w:r>
      <w:r>
        <w:rPr>
          <w:rFonts w:eastAsia="仿宋_GB2312" w:cs="仿宋_GB2312" w:hint="eastAsia"/>
          <w:b/>
          <w:sz w:val="32"/>
        </w:rPr>
        <w:t>新型储能产业全产业链发展</w:t>
      </w:r>
      <w:r>
        <w:rPr>
          <w:rFonts w:eastAsia="仿宋_GB2312" w:cs="仿宋_GB2312" w:hint="eastAsia"/>
          <w:sz w:val="32"/>
        </w:rPr>
        <w:t>。</w:t>
      </w:r>
      <w:r>
        <w:rPr>
          <w:rFonts w:eastAsia="仿宋_GB2312" w:cs="仿宋_GB2312"/>
          <w:sz w:val="32"/>
        </w:rPr>
        <w:t>紧扣新能源大规模开发消纳需求，重点发展电化学储能、机械储能等新型储能技术，</w:t>
      </w:r>
      <w:r w:rsidR="003461FC">
        <w:rPr>
          <w:rFonts w:eastAsia="仿宋_GB2312" w:cs="仿宋_GB2312" w:hint="eastAsia"/>
          <w:sz w:val="32"/>
        </w:rPr>
        <w:t>科学</w:t>
      </w:r>
      <w:r>
        <w:rPr>
          <w:rFonts w:eastAsia="仿宋_GB2312" w:cs="仿宋_GB2312"/>
          <w:sz w:val="32"/>
        </w:rPr>
        <w:t>布局</w:t>
      </w:r>
      <w:r w:rsidR="003461FC">
        <w:rPr>
          <w:rFonts w:eastAsia="仿宋_GB2312" w:cs="仿宋_GB2312" w:hint="eastAsia"/>
          <w:sz w:val="32"/>
        </w:rPr>
        <w:t>独立储能电站</w:t>
      </w:r>
      <w:r>
        <w:rPr>
          <w:rFonts w:eastAsia="仿宋_GB2312" w:cs="仿宋_GB2312"/>
          <w:sz w:val="32"/>
        </w:rPr>
        <w:t>项目，</w:t>
      </w:r>
      <w:r w:rsidR="003461FC">
        <w:rPr>
          <w:rFonts w:eastAsia="仿宋_GB2312" w:cs="仿宋_GB2312" w:hint="eastAsia"/>
          <w:sz w:val="32"/>
        </w:rPr>
        <w:t>落实自治区独立储</w:t>
      </w:r>
      <w:r w:rsidR="003461FC">
        <w:rPr>
          <w:rFonts w:eastAsia="仿宋_GB2312" w:cs="仿宋_GB2312" w:hint="eastAsia"/>
          <w:sz w:val="32"/>
        </w:rPr>
        <w:lastRenderedPageBreak/>
        <w:t>能容量补偿机制，探索储能参与电力辅助服务市场的盈利模式，提升项目经济性。</w:t>
      </w:r>
      <w:r>
        <w:rPr>
          <w:rFonts w:eastAsia="仿宋_GB2312" w:cs="仿宋_GB2312" w:hint="eastAsia"/>
          <w:sz w:val="32"/>
        </w:rPr>
        <w:t>探索适合高寒地区的多能互补储能模式，</w:t>
      </w:r>
      <w:r>
        <w:rPr>
          <w:rFonts w:eastAsia="仿宋_GB2312" w:cs="仿宋_GB2312"/>
          <w:sz w:val="32"/>
        </w:rPr>
        <w:t>构建</w:t>
      </w:r>
      <w:r>
        <w:rPr>
          <w:rFonts w:eastAsia="仿宋_GB2312" w:cs="仿宋_GB2312" w:hint="eastAsia"/>
          <w:sz w:val="32"/>
        </w:rPr>
        <w:t>“</w:t>
      </w:r>
      <w:r>
        <w:rPr>
          <w:rFonts w:eastAsia="仿宋_GB2312" w:cs="仿宋_GB2312"/>
          <w:sz w:val="32"/>
        </w:rPr>
        <w:t>储能材料</w:t>
      </w:r>
      <w:r>
        <w:rPr>
          <w:rFonts w:eastAsia="仿宋_GB2312" w:cs="仿宋_GB2312"/>
          <w:sz w:val="32"/>
        </w:rPr>
        <w:t>—</w:t>
      </w:r>
      <w:r>
        <w:rPr>
          <w:rFonts w:eastAsia="仿宋_GB2312" w:cs="仿宋_GB2312"/>
          <w:sz w:val="32"/>
        </w:rPr>
        <w:t>装备制造</w:t>
      </w:r>
      <w:r>
        <w:rPr>
          <w:rFonts w:eastAsia="仿宋_GB2312" w:cs="仿宋_GB2312"/>
          <w:sz w:val="32"/>
        </w:rPr>
        <w:t>—</w:t>
      </w:r>
      <w:r>
        <w:rPr>
          <w:rFonts w:eastAsia="仿宋_GB2312" w:cs="仿宋_GB2312"/>
          <w:sz w:val="32"/>
        </w:rPr>
        <w:t>储能电站建设</w:t>
      </w:r>
      <w:r>
        <w:rPr>
          <w:rFonts w:eastAsia="仿宋_GB2312" w:cs="仿宋_GB2312"/>
          <w:sz w:val="32"/>
        </w:rPr>
        <w:t>—</w:t>
      </w:r>
      <w:r>
        <w:rPr>
          <w:rFonts w:eastAsia="仿宋_GB2312" w:cs="仿宋_GB2312"/>
          <w:sz w:val="32"/>
        </w:rPr>
        <w:t>运维服务</w:t>
      </w:r>
      <w:r>
        <w:rPr>
          <w:rFonts w:eastAsia="仿宋_GB2312" w:cs="仿宋_GB2312" w:hint="eastAsia"/>
          <w:sz w:val="32"/>
        </w:rPr>
        <w:t>”</w:t>
      </w:r>
      <w:r>
        <w:rPr>
          <w:rFonts w:eastAsia="仿宋_GB2312" w:cs="仿宋_GB2312"/>
          <w:sz w:val="32"/>
        </w:rPr>
        <w:t>全产业链体系。推动储能与新能源电站、电网深度融合，优化储能布局，提升电网调峰调频</w:t>
      </w:r>
      <w:r>
        <w:rPr>
          <w:rFonts w:eastAsia="仿宋_GB2312" w:cs="仿宋_GB2312" w:hint="eastAsia"/>
          <w:sz w:val="32"/>
        </w:rPr>
        <w:t>和</w:t>
      </w:r>
      <w:r>
        <w:rPr>
          <w:rFonts w:eastAsia="仿宋_GB2312" w:cs="仿宋_GB2312"/>
          <w:sz w:val="32"/>
        </w:rPr>
        <w:t>应急保供能力。</w:t>
      </w:r>
    </w:p>
    <w:p w:rsidR="005601E0" w:rsidRPr="00492278" w:rsidRDefault="007D56D2" w:rsidP="00492278">
      <w:pPr>
        <w:ind w:firstLine="643"/>
        <w:rPr>
          <w:rFonts w:eastAsia="仿宋_GB2312" w:cs="仿宋_GB2312"/>
          <w:sz w:val="32"/>
        </w:rPr>
      </w:pPr>
      <w:r w:rsidRPr="003461FC">
        <w:rPr>
          <w:rFonts w:eastAsia="仿宋_GB2312" w:cs="仿宋_GB2312" w:hint="eastAsia"/>
          <w:b/>
          <w:sz w:val="32"/>
        </w:rPr>
        <w:t>构建退役设备循环利用产业生态。</w:t>
      </w:r>
      <w:r w:rsidR="00492278" w:rsidRPr="003461FC">
        <w:rPr>
          <w:rFonts w:eastAsia="仿宋_GB2312" w:cs="仿宋_GB2312" w:hint="eastAsia"/>
          <w:sz w:val="32"/>
        </w:rPr>
        <w:t>以老旧风电场退役升级改造为契机，积极构建新能源循环利用产业体系，</w:t>
      </w:r>
      <w:r w:rsidRPr="00FC11EE">
        <w:rPr>
          <w:rFonts w:eastAsia="仿宋_GB2312" w:cs="仿宋_GB2312" w:hint="eastAsia"/>
          <w:sz w:val="32"/>
        </w:rPr>
        <w:t>聚焦风机叶片、光伏组件、储能动力电池等新能源固废处理难题，统筹推进绿色设计、规范回收、高值利用及无害处置。</w:t>
      </w:r>
      <w:bookmarkStart w:id="267" w:name="OLE_LINK365"/>
      <w:r w:rsidRPr="00FC11EE">
        <w:rPr>
          <w:rFonts w:eastAsia="仿宋_GB2312" w:cs="仿宋_GB2312" w:hint="eastAsia"/>
          <w:sz w:val="32"/>
        </w:rPr>
        <w:t>探索建立退役设备回收、拆解、热解、再生等环节相衔接的产业链条</w:t>
      </w:r>
      <w:bookmarkEnd w:id="267"/>
      <w:r w:rsidRPr="00FC11EE">
        <w:rPr>
          <w:rFonts w:eastAsia="仿宋_GB2312" w:cs="仿宋_GB2312" w:hint="eastAsia"/>
          <w:sz w:val="32"/>
        </w:rPr>
        <w:t>，逐步形成覆盖全市的新能源固废回收利用网络。鼓励开展高价值材料提取和再生利用技术研究，提高资源化利用水平</w:t>
      </w:r>
      <w:r w:rsidR="00492278" w:rsidRPr="00FC11EE">
        <w:rPr>
          <w:rFonts w:eastAsia="仿宋_GB2312" w:cs="仿宋_GB2312" w:hint="eastAsia"/>
          <w:sz w:val="32"/>
        </w:rPr>
        <w:t>。</w:t>
      </w:r>
    </w:p>
    <w:p w:rsidR="005601E0" w:rsidRDefault="007D56D2">
      <w:pPr>
        <w:pStyle w:val="2"/>
        <w:spacing w:beforeLines="50" w:before="120" w:afterLines="50" w:after="120"/>
        <w:jc w:val="center"/>
        <w:rPr>
          <w:rFonts w:ascii="楷体_GB2312" w:eastAsia="楷体_GB2312" w:hAnsi="黑体"/>
          <w:b/>
          <w:bCs/>
          <w:sz w:val="32"/>
        </w:rPr>
      </w:pPr>
      <w:bookmarkStart w:id="268" w:name="_Toc233331332"/>
      <w:r>
        <w:rPr>
          <w:rFonts w:ascii="楷体_GB2312" w:eastAsia="楷体_GB2312" w:hAnsi="黑体" w:hint="eastAsia"/>
          <w:b/>
          <w:bCs/>
          <w:sz w:val="32"/>
        </w:rPr>
        <w:t xml:space="preserve">第三节 </w:t>
      </w:r>
      <w:r>
        <w:rPr>
          <w:rFonts w:ascii="楷体_GB2312" w:eastAsia="楷体_GB2312" w:hAnsi="黑体"/>
          <w:b/>
          <w:bCs/>
          <w:sz w:val="32"/>
        </w:rPr>
        <w:t xml:space="preserve"> </w:t>
      </w:r>
      <w:r>
        <w:rPr>
          <w:rFonts w:ascii="楷体_GB2312" w:eastAsia="楷体_GB2312" w:hAnsi="黑体" w:hint="eastAsia"/>
          <w:b/>
          <w:bCs/>
          <w:sz w:val="32"/>
        </w:rPr>
        <w:t>全面强化</w:t>
      </w:r>
      <w:bookmarkStart w:id="269" w:name="OLE_LINK366"/>
      <w:bookmarkStart w:id="270" w:name="OLE_LINK367"/>
      <w:r>
        <w:rPr>
          <w:rFonts w:ascii="楷体_GB2312" w:eastAsia="楷体_GB2312" w:hAnsi="黑体" w:hint="eastAsia"/>
          <w:b/>
          <w:bCs/>
          <w:sz w:val="32"/>
        </w:rPr>
        <w:t>能源领域科技创新</w:t>
      </w:r>
      <w:bookmarkEnd w:id="268"/>
    </w:p>
    <w:bookmarkEnd w:id="269"/>
    <w:bookmarkEnd w:id="270"/>
    <w:p w:rsidR="005601E0" w:rsidRDefault="007D56D2">
      <w:pPr>
        <w:ind w:firstLine="643"/>
      </w:pPr>
      <w:r>
        <w:rPr>
          <w:rFonts w:eastAsia="仿宋_GB2312" w:cs="仿宋_GB2312" w:hint="eastAsia"/>
          <w:b/>
          <w:sz w:val="32"/>
        </w:rPr>
        <w:t>加快推动核心技术研发应用。</w:t>
      </w:r>
      <w:r w:rsidR="003461FC">
        <w:rPr>
          <w:rFonts w:eastAsia="仿宋_GB2312" w:cs="仿宋_GB2312" w:hint="eastAsia"/>
          <w:bCs/>
          <w:sz w:val="32"/>
        </w:rPr>
        <w:t>瞄准高寒地区新能源开发与消纳关键技术瓶颈，依托呼伦贝尔沙地基地、国家煤炭基地等特色应用场景，</w:t>
      </w:r>
      <w:r w:rsidR="003461FC">
        <w:rPr>
          <w:rFonts w:eastAsia="仿宋_GB2312" w:cs="仿宋_GB2312" w:hint="eastAsia"/>
          <w:sz w:val="32"/>
        </w:rPr>
        <w:t>围绕</w:t>
      </w:r>
      <w:r>
        <w:rPr>
          <w:rFonts w:eastAsia="仿宋_GB2312" w:cs="仿宋_GB2312" w:hint="eastAsia"/>
          <w:sz w:val="32"/>
        </w:rPr>
        <w:t>大功率风力发电、耐低温高效光伏发电、风光火储一体化协同调控、柔性直流输电、分布式智能电网、煤炭采掘储运全流程智能协同管控等关键领域开展技术攻关。支持多元技术路线并行迭代，推动科技成果中试孵化、工程示范及产业化落地，畅通技术成</w:t>
      </w:r>
      <w:r>
        <w:rPr>
          <w:rFonts w:eastAsia="仿宋_GB2312" w:cs="仿宋_GB2312" w:hint="eastAsia"/>
          <w:sz w:val="32"/>
        </w:rPr>
        <w:lastRenderedPageBreak/>
        <w:t>果转化应用链条。</w:t>
      </w:r>
    </w:p>
    <w:p w:rsidR="00FC11EE" w:rsidRPr="00FC11EE" w:rsidRDefault="007D56D2" w:rsidP="00FC11EE">
      <w:pPr>
        <w:ind w:firstLine="643"/>
        <w:rPr>
          <w:rFonts w:eastAsia="仿宋_GB2312" w:cs="仿宋_GB2312"/>
          <w:sz w:val="32"/>
        </w:rPr>
      </w:pPr>
      <w:r w:rsidRPr="00FC11EE">
        <w:rPr>
          <w:rFonts w:eastAsia="仿宋_GB2312" w:cs="仿宋_GB2312" w:hint="eastAsia"/>
          <w:b/>
          <w:sz w:val="32"/>
        </w:rPr>
        <w:t>筑强企业科技创新主体地位</w:t>
      </w:r>
      <w:r w:rsidRPr="00FC11EE">
        <w:rPr>
          <w:rFonts w:eastAsia="仿宋_GB2312" w:cs="仿宋_GB2312" w:hint="eastAsia"/>
          <w:sz w:val="32"/>
        </w:rPr>
        <w:t>。</w:t>
      </w:r>
      <w:r w:rsidR="00FC11EE">
        <w:rPr>
          <w:rFonts w:eastAsia="仿宋_GB2312" w:cs="仿宋_GB2312" w:hint="eastAsia"/>
          <w:sz w:val="32"/>
        </w:rPr>
        <w:t>引导规上能源企业建设研发机构、增加研发投入、常态化开展研发活动。</w:t>
      </w:r>
      <w:r>
        <w:rPr>
          <w:rFonts w:eastAsia="仿宋_GB2312" w:cs="仿宋_GB2312" w:hint="eastAsia"/>
          <w:sz w:val="32"/>
        </w:rPr>
        <w:t>支持优势</w:t>
      </w:r>
      <w:r w:rsidR="00FC11EE">
        <w:rPr>
          <w:rFonts w:eastAsia="仿宋_GB2312" w:cs="仿宋_GB2312" w:hint="eastAsia"/>
          <w:sz w:val="32"/>
        </w:rPr>
        <w:t>能源</w:t>
      </w:r>
      <w:r>
        <w:rPr>
          <w:rFonts w:eastAsia="仿宋_GB2312" w:cs="仿宋_GB2312" w:hint="eastAsia"/>
          <w:sz w:val="32"/>
        </w:rPr>
        <w:t>企业牵头</w:t>
      </w:r>
      <w:r w:rsidR="00FC11EE">
        <w:rPr>
          <w:rFonts w:eastAsia="仿宋_GB2312" w:cs="仿宋_GB2312" w:hint="eastAsia"/>
          <w:sz w:val="32"/>
        </w:rPr>
        <w:t>，对接高端科研院所</w:t>
      </w:r>
      <w:r>
        <w:rPr>
          <w:rFonts w:eastAsia="仿宋_GB2312" w:cs="仿宋_GB2312" w:hint="eastAsia"/>
          <w:sz w:val="32"/>
        </w:rPr>
        <w:t>组建创新联合体、共建联合实验室、工程技术中心等创新载体，重点在新能源、绿色氢基能源、新型储能等</w:t>
      </w:r>
      <w:r w:rsidR="00FC11EE">
        <w:rPr>
          <w:rFonts w:eastAsia="仿宋_GB2312" w:cs="仿宋_GB2312" w:hint="eastAsia"/>
          <w:sz w:val="32"/>
        </w:rPr>
        <w:t>领域</w:t>
      </w:r>
      <w:r>
        <w:rPr>
          <w:rFonts w:eastAsia="仿宋_GB2312" w:cs="仿宋_GB2312" w:hint="eastAsia"/>
          <w:sz w:val="32"/>
        </w:rPr>
        <w:t>开展技术攻关。</w:t>
      </w:r>
      <w:r w:rsidR="00FC11EE">
        <w:rPr>
          <w:rFonts w:eastAsia="仿宋_GB2312" w:cs="仿宋_GB2312" w:hint="eastAsia"/>
          <w:sz w:val="32"/>
        </w:rPr>
        <w:t>鼓励符合条件的企业创建自治区级科技成果转化中试基地，推动科技成果在本地落地转化，形成需求共提、资源共用、成果共享的可持续创新生态。打通能源产业链创新环节，依托规模化市场加快技术迭代，促进创新链、产业链、资金链、人才链深度融合，推动科研项目与产业需求精准对接。</w:t>
      </w:r>
    </w:p>
    <w:p w:rsidR="00760E93" w:rsidRDefault="007D56D2" w:rsidP="00FC11EE">
      <w:pPr>
        <w:ind w:firstLine="643"/>
        <w:rPr>
          <w:rFonts w:eastAsia="仿宋_GB2312" w:cs="仿宋_GB2312"/>
          <w:sz w:val="32"/>
        </w:rPr>
      </w:pPr>
      <w:r w:rsidRPr="00760E93">
        <w:rPr>
          <w:rFonts w:eastAsia="仿宋_GB2312" w:cs="仿宋_GB2312" w:hint="eastAsia"/>
          <w:b/>
          <w:sz w:val="32"/>
        </w:rPr>
        <w:t>推进</w:t>
      </w:r>
      <w:bookmarkStart w:id="271" w:name="OLE_LINK372"/>
      <w:bookmarkStart w:id="272" w:name="OLE_LINK373"/>
      <w:r w:rsidRPr="00760E93">
        <w:rPr>
          <w:rFonts w:eastAsia="仿宋_GB2312" w:cs="仿宋_GB2312" w:hint="eastAsia"/>
          <w:b/>
          <w:sz w:val="32"/>
        </w:rPr>
        <w:t>“人工智能</w:t>
      </w:r>
      <w:r w:rsidRPr="00760E93">
        <w:rPr>
          <w:rFonts w:eastAsia="仿宋_GB2312" w:cs="仿宋_GB2312" w:hint="eastAsia"/>
          <w:b/>
          <w:sz w:val="32"/>
        </w:rPr>
        <w:t>+</w:t>
      </w:r>
      <w:r w:rsidRPr="00760E93">
        <w:rPr>
          <w:rFonts w:eastAsia="仿宋_GB2312" w:cs="仿宋_GB2312" w:hint="eastAsia"/>
          <w:b/>
          <w:sz w:val="32"/>
        </w:rPr>
        <w:t>能源”</w:t>
      </w:r>
      <w:bookmarkEnd w:id="271"/>
      <w:bookmarkEnd w:id="272"/>
      <w:r w:rsidRPr="00760E93">
        <w:rPr>
          <w:rFonts w:eastAsia="仿宋_GB2312" w:cs="仿宋_GB2312" w:hint="eastAsia"/>
          <w:b/>
          <w:sz w:val="32"/>
        </w:rPr>
        <w:t>深度融合发展。</w:t>
      </w:r>
      <w:r w:rsidR="00760E93" w:rsidRPr="00760E93">
        <w:rPr>
          <w:rFonts w:eastAsia="仿宋_GB2312" w:cs="仿宋_GB2312" w:hint="eastAsia"/>
          <w:sz w:val="32"/>
        </w:rPr>
        <w:t>支持和鼓励电力企业应用“云大物移智链”等先进技术，</w:t>
      </w:r>
      <w:r w:rsidRPr="00760E93">
        <w:rPr>
          <w:rFonts w:eastAsia="仿宋_GB2312" w:cs="仿宋_GB2312" w:hint="eastAsia"/>
          <w:sz w:val="32"/>
        </w:rPr>
        <w:t>开展人工智能技术在电力需求预测、运行调度、智能巡检、故障诊断维护等场景应用。加大煤矿智能化建设力度，</w:t>
      </w:r>
      <w:r w:rsidR="00760E93" w:rsidRPr="00760E93">
        <w:rPr>
          <w:rFonts w:eastAsia="仿宋_GB2312" w:cs="仿宋_GB2312" w:hint="eastAsia"/>
          <w:sz w:val="32"/>
        </w:rPr>
        <w:t>全面落实自治区推进煤矿智能化建设行动实施方案，</w:t>
      </w:r>
      <w:r w:rsidRPr="00760E93">
        <w:rPr>
          <w:rFonts w:eastAsia="仿宋_GB2312" w:cs="仿宋_GB2312" w:hint="eastAsia"/>
          <w:sz w:val="32"/>
        </w:rPr>
        <w:t>加快智能化采煤工作面、智能化掘进工作面建设。</w:t>
      </w:r>
      <w:bookmarkStart w:id="273" w:name="OLE_LINK370"/>
      <w:bookmarkStart w:id="274" w:name="OLE_LINK371"/>
      <w:r w:rsidRPr="00760E93">
        <w:rPr>
          <w:rFonts w:eastAsia="仿宋_GB2312" w:cs="仿宋_GB2312" w:hint="eastAsia"/>
          <w:sz w:val="32"/>
        </w:rPr>
        <w:t>在国能宝日希勒、伊敏等储量大、现场管理好、技术人员配备强的大型露天煤矿，推广无人驾驶纯电动矿用卡车及智能矿山综合管控平台应用，支持华能睿驰无人化绿色换电系统及矿山机器人研发应用。</w:t>
      </w:r>
      <w:bookmarkEnd w:id="273"/>
      <w:bookmarkEnd w:id="274"/>
    </w:p>
    <w:p w:rsidR="00625910" w:rsidRPr="00625910" w:rsidRDefault="00625910" w:rsidP="00625910">
      <w:pPr>
        <w:pStyle w:val="a0"/>
        <w:ind w:left="480" w:firstLine="480"/>
      </w:pPr>
    </w:p>
    <w:tbl>
      <w:tblPr>
        <w:tblStyle w:val="af0"/>
        <w:tblW w:w="8526" w:type="dxa"/>
        <w:tblLayout w:type="fixed"/>
        <w:tblLook w:val="04A0" w:firstRow="1" w:lastRow="0" w:firstColumn="1" w:lastColumn="0" w:noHBand="0" w:noVBand="1"/>
      </w:tblPr>
      <w:tblGrid>
        <w:gridCol w:w="8526"/>
      </w:tblGrid>
      <w:tr w:rsidR="005601E0">
        <w:tc>
          <w:tcPr>
            <w:tcW w:w="8526" w:type="dxa"/>
          </w:tcPr>
          <w:p w:rsidR="005601E0" w:rsidRDefault="007D56D2">
            <w:pPr>
              <w:ind w:firstLineChars="0" w:firstLine="0"/>
              <w:jc w:val="center"/>
              <w:rPr>
                <w:rFonts w:eastAsia="黑体"/>
                <w:sz w:val="22"/>
                <w:szCs w:val="22"/>
              </w:rPr>
            </w:pPr>
            <w:r w:rsidRPr="00FB5BC2">
              <w:rPr>
                <w:rFonts w:ascii="黑体" w:eastAsia="黑体" w:hAnsi="黑体" w:cs="黑体" w:hint="eastAsia"/>
                <w:sz w:val="28"/>
                <w:szCs w:val="32"/>
              </w:rPr>
              <w:lastRenderedPageBreak/>
              <w:t>专栏4：能源现代产业提质增效行动</w:t>
            </w:r>
          </w:p>
        </w:tc>
      </w:tr>
      <w:tr w:rsidR="005601E0">
        <w:tc>
          <w:tcPr>
            <w:tcW w:w="8526" w:type="dxa"/>
          </w:tcPr>
          <w:p w:rsidR="00225339" w:rsidRPr="00225339" w:rsidRDefault="00225339" w:rsidP="00225339">
            <w:pPr>
              <w:ind w:firstLineChars="0" w:firstLine="0"/>
              <w:rPr>
                <w:rFonts w:eastAsia="仿宋_GB2312" w:cs="仿宋_GB2312"/>
                <w:b/>
                <w:bCs/>
                <w:sz w:val="28"/>
                <w:szCs w:val="22"/>
              </w:rPr>
            </w:pPr>
            <w:r w:rsidRPr="00225339">
              <w:rPr>
                <w:rFonts w:eastAsia="仿宋_GB2312" w:cs="仿宋_GB2312" w:hint="eastAsia"/>
                <w:b/>
                <w:bCs/>
                <w:sz w:val="28"/>
                <w:szCs w:val="22"/>
              </w:rPr>
              <w:t>能源产业提质升级</w:t>
            </w:r>
            <w:r>
              <w:rPr>
                <w:rFonts w:eastAsia="仿宋_GB2312" w:cs="仿宋_GB2312" w:hint="eastAsia"/>
                <w:b/>
                <w:bCs/>
                <w:sz w:val="28"/>
                <w:szCs w:val="22"/>
              </w:rPr>
              <w:t>：</w:t>
            </w:r>
            <w:r w:rsidR="00FC11EE" w:rsidRPr="00625910">
              <w:rPr>
                <w:rFonts w:eastAsia="仿宋_GB2312" w:cs="仿宋_GB2312" w:hint="eastAsia"/>
                <w:sz w:val="28"/>
                <w:szCs w:val="22"/>
              </w:rPr>
              <w:t>培育</w:t>
            </w:r>
            <w:r w:rsidRPr="00225339">
              <w:rPr>
                <w:rFonts w:eastAsia="仿宋_GB2312" w:cs="仿宋_GB2312" w:hint="eastAsia"/>
                <w:sz w:val="28"/>
                <w:szCs w:val="22"/>
              </w:rPr>
              <w:t>高寒特色</w:t>
            </w:r>
            <w:r w:rsidR="00C03938">
              <w:rPr>
                <w:rFonts w:eastAsia="仿宋_GB2312" w:cs="仿宋_GB2312" w:hint="eastAsia"/>
                <w:sz w:val="28"/>
                <w:szCs w:val="22"/>
              </w:rPr>
              <w:t>新能源装备制造和寒地测试承载平台。</w:t>
            </w:r>
            <w:r w:rsidRPr="00225339">
              <w:rPr>
                <w:rFonts w:eastAsia="仿宋_GB2312" w:cs="仿宋_GB2312"/>
                <w:sz w:val="28"/>
                <w:szCs w:val="22"/>
              </w:rPr>
              <w:t>培育工程勘察、设计咨询、施工建设、设备检测、运维管控等专业化能源生产服务业态</w:t>
            </w:r>
            <w:r w:rsidRPr="00225339">
              <w:rPr>
                <w:rFonts w:eastAsia="仿宋_GB2312" w:cs="仿宋_GB2312" w:hint="eastAsia"/>
                <w:sz w:val="28"/>
                <w:szCs w:val="22"/>
              </w:rPr>
              <w:t>。</w:t>
            </w:r>
          </w:p>
          <w:p w:rsidR="00225339" w:rsidRDefault="00225339" w:rsidP="00225339">
            <w:pPr>
              <w:pStyle w:val="2"/>
              <w:spacing w:beforeLines="50" w:before="120" w:afterLines="50" w:after="120"/>
              <w:outlineLvl w:val="1"/>
              <w:rPr>
                <w:rFonts w:eastAsia="仿宋_GB2312" w:cs="仿宋_GB2312"/>
                <w:sz w:val="28"/>
                <w:szCs w:val="22"/>
              </w:rPr>
            </w:pPr>
            <w:bookmarkStart w:id="275" w:name="_Toc233196943"/>
            <w:bookmarkStart w:id="276" w:name="_Toc233331333"/>
            <w:r w:rsidRPr="002B0D95">
              <w:rPr>
                <w:rFonts w:eastAsia="仿宋_GB2312" w:cs="仿宋_GB2312" w:hint="eastAsia"/>
                <w:b/>
                <w:sz w:val="28"/>
                <w:szCs w:val="22"/>
              </w:rPr>
              <w:t>能源未来产业科学布局</w:t>
            </w:r>
            <w:r w:rsidRPr="002B0D95">
              <w:rPr>
                <w:rFonts w:eastAsia="仿宋_GB2312" w:cs="仿宋_GB2312" w:hint="eastAsia"/>
                <w:sz w:val="28"/>
                <w:szCs w:val="22"/>
              </w:rPr>
              <w:t>：</w:t>
            </w:r>
            <w:r w:rsidR="002B0D95" w:rsidRPr="002B0D95">
              <w:rPr>
                <w:rFonts w:eastAsia="仿宋_GB2312" w:cs="仿宋_GB2312" w:hint="eastAsia"/>
                <w:sz w:val="28"/>
                <w:szCs w:val="22"/>
              </w:rPr>
              <w:t>推动氢能制备、储运、应用等产业链各环节协同发展。探索</w:t>
            </w:r>
            <w:r w:rsidR="002B0D95" w:rsidRPr="002B0D95">
              <w:rPr>
                <w:rFonts w:eastAsia="仿宋_GB2312" w:cs="仿宋_GB2312"/>
                <w:sz w:val="28"/>
                <w:szCs w:val="22"/>
              </w:rPr>
              <w:t>构建</w:t>
            </w:r>
            <w:r w:rsidR="002B0D95" w:rsidRPr="002B0D95">
              <w:rPr>
                <w:rFonts w:eastAsia="仿宋_GB2312" w:cs="仿宋_GB2312" w:hint="eastAsia"/>
                <w:sz w:val="28"/>
                <w:szCs w:val="22"/>
              </w:rPr>
              <w:t>“</w:t>
            </w:r>
            <w:r w:rsidR="002B0D95" w:rsidRPr="002B0D95">
              <w:rPr>
                <w:rFonts w:eastAsia="仿宋_GB2312" w:cs="仿宋_GB2312"/>
                <w:sz w:val="28"/>
                <w:szCs w:val="22"/>
              </w:rPr>
              <w:t>储能材料</w:t>
            </w:r>
            <w:r w:rsidR="002B0D95" w:rsidRPr="002B0D95">
              <w:rPr>
                <w:rFonts w:eastAsia="仿宋_GB2312" w:cs="仿宋_GB2312"/>
                <w:sz w:val="28"/>
                <w:szCs w:val="22"/>
              </w:rPr>
              <w:t>—</w:t>
            </w:r>
            <w:r w:rsidR="002B0D95" w:rsidRPr="002B0D95">
              <w:rPr>
                <w:rFonts w:eastAsia="仿宋_GB2312" w:cs="仿宋_GB2312"/>
                <w:sz w:val="28"/>
                <w:szCs w:val="22"/>
              </w:rPr>
              <w:t>装备制造</w:t>
            </w:r>
            <w:r w:rsidR="002B0D95" w:rsidRPr="002B0D95">
              <w:rPr>
                <w:rFonts w:eastAsia="仿宋_GB2312" w:cs="仿宋_GB2312"/>
                <w:sz w:val="28"/>
                <w:szCs w:val="22"/>
              </w:rPr>
              <w:t>—</w:t>
            </w:r>
            <w:r w:rsidR="002B0D95" w:rsidRPr="002B0D95">
              <w:rPr>
                <w:rFonts w:eastAsia="仿宋_GB2312" w:cs="仿宋_GB2312"/>
                <w:sz w:val="28"/>
                <w:szCs w:val="22"/>
              </w:rPr>
              <w:t>储能电站建设</w:t>
            </w:r>
            <w:r w:rsidR="002B0D95" w:rsidRPr="002B0D95">
              <w:rPr>
                <w:rFonts w:eastAsia="仿宋_GB2312" w:cs="仿宋_GB2312"/>
                <w:sz w:val="28"/>
                <w:szCs w:val="22"/>
              </w:rPr>
              <w:t>—</w:t>
            </w:r>
            <w:r w:rsidR="002B0D95" w:rsidRPr="002B0D95">
              <w:rPr>
                <w:rFonts w:eastAsia="仿宋_GB2312" w:cs="仿宋_GB2312"/>
                <w:sz w:val="28"/>
                <w:szCs w:val="22"/>
              </w:rPr>
              <w:t>运维服务</w:t>
            </w:r>
            <w:r w:rsidR="002B0D95" w:rsidRPr="002B0D95">
              <w:rPr>
                <w:rFonts w:eastAsia="仿宋_GB2312" w:cs="仿宋_GB2312" w:hint="eastAsia"/>
                <w:sz w:val="28"/>
                <w:szCs w:val="22"/>
              </w:rPr>
              <w:t>”</w:t>
            </w:r>
            <w:r w:rsidR="002B0D95" w:rsidRPr="002B0D95">
              <w:rPr>
                <w:rFonts w:eastAsia="仿宋_GB2312" w:cs="仿宋_GB2312"/>
                <w:sz w:val="28"/>
                <w:szCs w:val="22"/>
              </w:rPr>
              <w:t>全产业链体系</w:t>
            </w:r>
            <w:r w:rsidR="002B0D95">
              <w:rPr>
                <w:rFonts w:eastAsia="仿宋_GB2312" w:cs="仿宋_GB2312" w:hint="eastAsia"/>
                <w:sz w:val="28"/>
                <w:szCs w:val="22"/>
              </w:rPr>
              <w:t>。</w:t>
            </w:r>
            <w:r w:rsidR="002B0D95">
              <w:rPr>
                <w:rFonts w:ascii="仿宋_GB2312" w:eastAsia="仿宋_GB2312" w:hAnsi="仿宋" w:hint="eastAsia"/>
                <w:sz w:val="28"/>
                <w:szCs w:val="28"/>
              </w:rPr>
              <w:t>谋划新能源固废循环利用项目，</w:t>
            </w:r>
            <w:r w:rsidR="002B0D95" w:rsidRPr="002B0D95">
              <w:rPr>
                <w:rFonts w:eastAsia="仿宋_GB2312" w:cs="仿宋_GB2312" w:hint="eastAsia"/>
                <w:sz w:val="28"/>
                <w:szCs w:val="22"/>
              </w:rPr>
              <w:t>探索建立风电、光伏、储能退役设备回收、拆解、热解、再生等环节相衔接的产业链条</w:t>
            </w:r>
            <w:r w:rsidR="002B0D95">
              <w:rPr>
                <w:rFonts w:eastAsia="仿宋_GB2312" w:cs="仿宋_GB2312" w:hint="eastAsia"/>
                <w:sz w:val="28"/>
                <w:szCs w:val="22"/>
              </w:rPr>
              <w:t>。</w:t>
            </w:r>
            <w:bookmarkEnd w:id="275"/>
            <w:bookmarkEnd w:id="276"/>
          </w:p>
          <w:p w:rsidR="005601E0" w:rsidRDefault="002B0D95" w:rsidP="002B0D95">
            <w:pPr>
              <w:ind w:firstLineChars="0" w:firstLine="0"/>
              <w:rPr>
                <w:rFonts w:eastAsia="仿宋_GB2312"/>
                <w:sz w:val="22"/>
                <w:szCs w:val="22"/>
              </w:rPr>
            </w:pPr>
            <w:r w:rsidRPr="002B0D95">
              <w:rPr>
                <w:rFonts w:eastAsia="仿宋_GB2312" w:cs="仿宋_GB2312" w:hint="eastAsia"/>
                <w:b/>
                <w:sz w:val="28"/>
                <w:szCs w:val="22"/>
              </w:rPr>
              <w:t>能源领域科技创新</w:t>
            </w:r>
            <w:r w:rsidRPr="002B0D95">
              <w:rPr>
                <w:rFonts w:eastAsia="仿宋_GB2312" w:cs="仿宋_GB2312" w:hint="eastAsia"/>
                <w:sz w:val="28"/>
                <w:szCs w:val="22"/>
              </w:rPr>
              <w:t>：</w:t>
            </w:r>
            <w:r>
              <w:rPr>
                <w:rFonts w:eastAsia="仿宋_GB2312" w:cs="仿宋_GB2312" w:hint="eastAsia"/>
                <w:sz w:val="28"/>
                <w:szCs w:val="22"/>
              </w:rPr>
              <w:t>重点推进</w:t>
            </w:r>
            <w:r w:rsidRPr="002B0D95">
              <w:rPr>
                <w:rFonts w:eastAsia="仿宋_GB2312" w:cs="仿宋_GB2312" w:hint="eastAsia"/>
                <w:sz w:val="28"/>
                <w:szCs w:val="22"/>
              </w:rPr>
              <w:t>“人工智能</w:t>
            </w:r>
            <w:r w:rsidRPr="002B0D95">
              <w:rPr>
                <w:rFonts w:eastAsia="仿宋_GB2312" w:cs="仿宋_GB2312" w:hint="eastAsia"/>
                <w:sz w:val="28"/>
                <w:szCs w:val="22"/>
              </w:rPr>
              <w:t>+</w:t>
            </w:r>
            <w:r w:rsidRPr="002B0D95">
              <w:rPr>
                <w:rFonts w:eastAsia="仿宋_GB2312" w:cs="仿宋_GB2312" w:hint="eastAsia"/>
                <w:sz w:val="28"/>
                <w:szCs w:val="22"/>
              </w:rPr>
              <w:t>能源”</w:t>
            </w:r>
            <w:r>
              <w:rPr>
                <w:rFonts w:eastAsia="仿宋_GB2312" w:cs="仿宋_GB2312" w:hint="eastAsia"/>
                <w:sz w:val="28"/>
                <w:szCs w:val="22"/>
              </w:rPr>
              <w:t>场景应用，</w:t>
            </w:r>
            <w:r w:rsidRPr="002B0D95">
              <w:rPr>
                <w:rFonts w:eastAsia="仿宋_GB2312" w:cs="仿宋_GB2312" w:hint="eastAsia"/>
                <w:sz w:val="28"/>
                <w:szCs w:val="22"/>
              </w:rPr>
              <w:t>在国能宝日希勒、伊敏等大型露天煤矿，推广无人驾驶纯电动矿用卡车及智能矿山综合管控平台应用，支持华能睿驰无人化绿色换电系统及矿山机器人研发应用。</w:t>
            </w:r>
          </w:p>
        </w:tc>
      </w:tr>
    </w:tbl>
    <w:p w:rsidR="005601E0" w:rsidRDefault="005601E0">
      <w:pPr>
        <w:pStyle w:val="22"/>
        <w:ind w:left="480" w:firstLine="480"/>
      </w:pPr>
    </w:p>
    <w:p w:rsidR="005601E0" w:rsidRDefault="007D56D2">
      <w:pPr>
        <w:pStyle w:val="1"/>
        <w:spacing w:afterLines="0" w:after="0"/>
        <w:ind w:firstLineChars="0" w:firstLine="0"/>
        <w:jc w:val="center"/>
        <w:rPr>
          <w:rFonts w:ascii="黑体" w:eastAsia="黑体" w:hAnsi="黑体"/>
          <w:b/>
          <w:bCs/>
          <w:sz w:val="32"/>
        </w:rPr>
      </w:pPr>
      <w:bookmarkStart w:id="277" w:name="_Toc233331334"/>
      <w:r>
        <w:rPr>
          <w:rFonts w:ascii="黑体" w:eastAsia="黑体" w:hAnsi="黑体" w:hint="eastAsia"/>
          <w:b/>
          <w:bCs/>
          <w:sz w:val="32"/>
        </w:rPr>
        <w:t xml:space="preserve">第七章 </w:t>
      </w:r>
      <w:r>
        <w:rPr>
          <w:rFonts w:ascii="黑体" w:eastAsia="黑体" w:hAnsi="黑体"/>
          <w:b/>
          <w:bCs/>
          <w:sz w:val="32"/>
        </w:rPr>
        <w:t xml:space="preserve">  </w:t>
      </w:r>
      <w:r>
        <w:rPr>
          <w:rFonts w:ascii="黑体" w:eastAsia="黑体" w:hAnsi="黑体" w:hint="eastAsia"/>
          <w:b/>
          <w:bCs/>
          <w:sz w:val="32"/>
        </w:rPr>
        <w:t>能源治理能力改革深化行动</w:t>
      </w:r>
      <w:bookmarkEnd w:id="277"/>
    </w:p>
    <w:p w:rsidR="005601E0" w:rsidRDefault="007D56D2">
      <w:pPr>
        <w:ind w:firstLine="640"/>
        <w:rPr>
          <w:rFonts w:ascii="仿宋_GB2312" w:eastAsia="仿宋_GB2312"/>
          <w:sz w:val="32"/>
          <w:szCs w:val="32"/>
        </w:rPr>
      </w:pPr>
      <w:r>
        <w:rPr>
          <w:rFonts w:ascii="仿宋_GB2312" w:eastAsia="仿宋_GB2312" w:hint="eastAsia"/>
          <w:sz w:val="32"/>
          <w:szCs w:val="32"/>
        </w:rPr>
        <w:t>深化能源体制机制改革，重点聚焦市场体系、管理体制和安全风险管控，坚持市场化改革方向，破除制约能源高质量发展的深层次阻碍，打造统筹协调、上下联动、政企协同、科学管控的现代能源治理体系，推进能源治理向精细化、法治化转型，全面提升能源领域治理现代化水平。</w:t>
      </w:r>
    </w:p>
    <w:p w:rsidR="005601E0" w:rsidRDefault="007D56D2">
      <w:pPr>
        <w:pStyle w:val="2"/>
        <w:spacing w:beforeLines="50" w:before="120" w:afterLines="50" w:after="120"/>
        <w:jc w:val="center"/>
        <w:rPr>
          <w:rFonts w:ascii="楷体_GB2312" w:eastAsia="楷体_GB2312" w:hAnsi="黑体"/>
          <w:b/>
          <w:bCs/>
          <w:sz w:val="32"/>
        </w:rPr>
      </w:pPr>
      <w:bookmarkStart w:id="278" w:name="_Toc233331335"/>
      <w:r>
        <w:rPr>
          <w:rFonts w:ascii="楷体_GB2312" w:eastAsia="楷体_GB2312" w:hAnsi="黑体" w:hint="eastAsia"/>
          <w:b/>
          <w:bCs/>
          <w:sz w:val="32"/>
        </w:rPr>
        <w:t xml:space="preserve">第一节 </w:t>
      </w:r>
      <w:r>
        <w:rPr>
          <w:rFonts w:ascii="楷体_GB2312" w:eastAsia="楷体_GB2312" w:hAnsi="黑体"/>
          <w:b/>
          <w:bCs/>
          <w:sz w:val="32"/>
        </w:rPr>
        <w:t xml:space="preserve"> </w:t>
      </w:r>
      <w:bookmarkStart w:id="279" w:name="OLE_LINK187"/>
      <w:bookmarkStart w:id="280" w:name="OLE_LINK188"/>
      <w:r>
        <w:rPr>
          <w:rFonts w:ascii="楷体_GB2312" w:eastAsia="楷体_GB2312" w:hAnsi="黑体" w:hint="eastAsia"/>
          <w:b/>
          <w:bCs/>
          <w:sz w:val="32"/>
        </w:rPr>
        <w:t>优化现代能源治理</w:t>
      </w:r>
      <w:bookmarkEnd w:id="279"/>
      <w:bookmarkEnd w:id="280"/>
      <w:r>
        <w:rPr>
          <w:rFonts w:ascii="楷体_GB2312" w:eastAsia="楷体_GB2312" w:hAnsi="黑体" w:hint="eastAsia"/>
          <w:b/>
          <w:bCs/>
          <w:sz w:val="32"/>
        </w:rPr>
        <w:t>体系</w:t>
      </w:r>
      <w:bookmarkEnd w:id="278"/>
    </w:p>
    <w:p w:rsidR="004903AF" w:rsidRDefault="007D56D2" w:rsidP="004903AF">
      <w:pPr>
        <w:ind w:firstLine="643"/>
        <w:rPr>
          <w:rFonts w:eastAsia="仿宋_GB2312" w:cs="仿宋_GB2312"/>
          <w:sz w:val="32"/>
        </w:rPr>
      </w:pPr>
      <w:r>
        <w:rPr>
          <w:rFonts w:eastAsia="仿宋_GB2312" w:cs="仿宋_GB2312" w:hint="eastAsia"/>
          <w:b/>
          <w:sz w:val="32"/>
        </w:rPr>
        <w:t>健全能源新业态发展体制机制。</w:t>
      </w:r>
      <w:bookmarkStart w:id="281" w:name="OLE_LINK183"/>
      <w:bookmarkStart w:id="282" w:name="OLE_LINK186"/>
      <w:r w:rsidR="004903AF" w:rsidRPr="00897A29">
        <w:rPr>
          <w:rFonts w:eastAsia="仿宋_GB2312" w:cs="仿宋_GB2312" w:hint="eastAsia"/>
          <w:bCs/>
          <w:sz w:val="32"/>
        </w:rPr>
        <w:t>逐步</w:t>
      </w:r>
      <w:r w:rsidR="004903AF">
        <w:rPr>
          <w:rFonts w:eastAsia="仿宋_GB2312" w:cs="仿宋_GB2312" w:hint="eastAsia"/>
          <w:bCs/>
          <w:sz w:val="32"/>
        </w:rPr>
        <w:t>完善适应新能源高比例接入的电力运行管理机制，</w:t>
      </w:r>
      <w:bookmarkStart w:id="283" w:name="OLE_LINK179"/>
      <w:r w:rsidR="00FD0DFB">
        <w:rPr>
          <w:rFonts w:eastAsia="仿宋_GB2312" w:cs="仿宋_GB2312" w:hint="eastAsia"/>
          <w:bCs/>
          <w:sz w:val="32"/>
        </w:rPr>
        <w:t>遵循</w:t>
      </w:r>
      <w:r w:rsidR="004903AF">
        <w:rPr>
          <w:rFonts w:eastAsia="仿宋_GB2312" w:cs="仿宋_GB2312" w:hint="eastAsia"/>
          <w:bCs/>
          <w:sz w:val="32"/>
        </w:rPr>
        <w:t>绿电直连、绿色微</w:t>
      </w:r>
      <w:r w:rsidR="004903AF">
        <w:rPr>
          <w:rFonts w:eastAsia="仿宋_GB2312" w:cs="仿宋_GB2312" w:hint="eastAsia"/>
          <w:bCs/>
          <w:sz w:val="32"/>
        </w:rPr>
        <w:lastRenderedPageBreak/>
        <w:t>电网等新业态在规划、建设、运营等环节的管理规则。</w:t>
      </w:r>
      <w:bookmarkEnd w:id="281"/>
      <w:bookmarkEnd w:id="282"/>
      <w:r>
        <w:rPr>
          <w:rFonts w:eastAsia="仿宋_GB2312" w:cs="仿宋_GB2312" w:hint="eastAsia"/>
          <w:sz w:val="32"/>
        </w:rPr>
        <w:t>积极拓展新能源多元利用场景，</w:t>
      </w:r>
      <w:r w:rsidR="004903AF">
        <w:rPr>
          <w:rFonts w:eastAsia="仿宋_GB2312" w:cs="仿宋_GB2312" w:hint="eastAsia"/>
          <w:sz w:val="32"/>
        </w:rPr>
        <w:t>稳妥推进</w:t>
      </w:r>
      <w:r>
        <w:rPr>
          <w:rFonts w:eastAsia="仿宋_GB2312" w:cs="仿宋_GB2312" w:hint="eastAsia"/>
          <w:sz w:val="32"/>
        </w:rPr>
        <w:t>绿电直连、绿色微电网等新型应用模式，推动新能源高效就地转化。</w:t>
      </w:r>
      <w:bookmarkEnd w:id="283"/>
      <w:r>
        <w:rPr>
          <w:rFonts w:eastAsia="仿宋_GB2312" w:cs="仿宋_GB2312" w:hint="eastAsia"/>
          <w:sz w:val="32"/>
        </w:rPr>
        <w:t>探索安全、绿色、经济的绿色能源替代路径，不断完善重点用能行业企业绿色能源替代激励政策，</w:t>
      </w:r>
      <w:r w:rsidR="004903AF">
        <w:rPr>
          <w:rFonts w:eastAsia="仿宋_GB2312" w:cs="仿宋_GB2312" w:hint="eastAsia"/>
          <w:sz w:val="32"/>
        </w:rPr>
        <w:t>引导</w:t>
      </w:r>
      <w:r>
        <w:rPr>
          <w:rFonts w:eastAsia="仿宋_GB2312" w:cs="仿宋_GB2312" w:hint="eastAsia"/>
          <w:sz w:val="32"/>
        </w:rPr>
        <w:t>双高产业</w:t>
      </w:r>
      <w:r w:rsidR="004903AF">
        <w:rPr>
          <w:rFonts w:eastAsia="仿宋_GB2312" w:cs="仿宋_GB2312" w:hint="eastAsia"/>
          <w:sz w:val="32"/>
        </w:rPr>
        <w:t>加快</w:t>
      </w:r>
      <w:r>
        <w:rPr>
          <w:rFonts w:eastAsia="仿宋_GB2312" w:cs="仿宋_GB2312" w:hint="eastAsia"/>
          <w:sz w:val="32"/>
        </w:rPr>
        <w:t>用能清洁替代进程。</w:t>
      </w:r>
      <w:r w:rsidR="004903AF">
        <w:rPr>
          <w:rFonts w:eastAsia="仿宋_GB2312" w:cs="仿宋_GB2312" w:hint="eastAsia"/>
          <w:sz w:val="32"/>
        </w:rPr>
        <w:t>加强能源行业运行监测分析，做好能源预测预警和信息发布，落实能源消费总量和强度双控要求。</w:t>
      </w:r>
    </w:p>
    <w:p w:rsidR="005601E0" w:rsidRPr="00591CDA" w:rsidRDefault="007D56D2" w:rsidP="00591CDA">
      <w:pPr>
        <w:ind w:firstLine="643"/>
        <w:rPr>
          <w:rFonts w:eastAsia="仿宋_GB2312" w:cs="仿宋_GB2312"/>
          <w:strike/>
          <w:sz w:val="32"/>
        </w:rPr>
      </w:pPr>
      <w:r>
        <w:rPr>
          <w:rFonts w:eastAsia="仿宋_GB2312" w:cs="仿宋_GB2312" w:hint="eastAsia"/>
          <w:b/>
          <w:sz w:val="32"/>
        </w:rPr>
        <w:t>持续优化能源领域营商环境。</w:t>
      </w:r>
      <w:r>
        <w:rPr>
          <w:rFonts w:eastAsia="仿宋_GB2312" w:cs="仿宋_GB2312" w:hint="eastAsia"/>
          <w:sz w:val="32"/>
        </w:rPr>
        <w:t>持续完善能源项目审批政策体系，</w:t>
      </w:r>
      <w:bookmarkStart w:id="284" w:name="OLE_LINK182"/>
      <w:r>
        <w:rPr>
          <w:rFonts w:eastAsia="仿宋_GB2312" w:cs="仿宋_GB2312" w:hint="eastAsia"/>
          <w:sz w:val="32"/>
        </w:rPr>
        <w:t>聚焦项目申报条件、运行评价等关键环节，</w:t>
      </w:r>
      <w:r w:rsidR="00591CDA">
        <w:rPr>
          <w:rFonts w:eastAsia="仿宋_GB2312" w:cs="仿宋_GB2312" w:hint="eastAsia"/>
          <w:sz w:val="32"/>
        </w:rPr>
        <w:t>简化审批流程，压缩办理时限，</w:t>
      </w:r>
      <w:r>
        <w:rPr>
          <w:rFonts w:eastAsia="仿宋_GB2312" w:cs="仿宋_GB2312" w:hint="eastAsia"/>
          <w:sz w:val="32"/>
        </w:rPr>
        <w:t>破解项目推进过程中的堵点难点问题，保障项目顺利落地实施。</w:t>
      </w:r>
      <w:bookmarkEnd w:id="284"/>
      <w:r>
        <w:rPr>
          <w:rFonts w:eastAsia="仿宋_GB2312" w:cs="仿宋_GB2312" w:hint="eastAsia"/>
          <w:sz w:val="32"/>
        </w:rPr>
        <w:t>稳妥有序放宽能源领域市场准入，保障各类市场主体依法平等参与能源项目投资、建设、运行</w:t>
      </w:r>
      <w:r w:rsidR="00CD2239">
        <w:rPr>
          <w:rFonts w:eastAsia="仿宋_GB2312" w:cs="仿宋_GB2312" w:hint="eastAsia"/>
          <w:sz w:val="32"/>
        </w:rPr>
        <w:t>。</w:t>
      </w:r>
      <w:r w:rsidR="00591CDA">
        <w:rPr>
          <w:rFonts w:eastAsia="仿宋_GB2312" w:cs="仿宋_GB2312" w:hint="eastAsia"/>
          <w:sz w:val="32"/>
        </w:rPr>
        <w:t>营造公平透明可预期的市场环境，加强能源行业运行管理，健全能源领域公平竞争审查机制，维护公平有序的市场秩序。</w:t>
      </w:r>
    </w:p>
    <w:p w:rsidR="005601E0" w:rsidRDefault="007D56D2">
      <w:pPr>
        <w:ind w:firstLine="643"/>
      </w:pPr>
      <w:r>
        <w:rPr>
          <w:rFonts w:eastAsia="仿宋_GB2312" w:cs="仿宋_GB2312" w:hint="eastAsia"/>
          <w:b/>
          <w:sz w:val="32"/>
        </w:rPr>
        <w:t>提升政府能源服务效能。</w:t>
      </w:r>
      <w:r>
        <w:rPr>
          <w:rFonts w:eastAsia="仿宋_GB2312" w:cs="仿宋_GB2312" w:hint="eastAsia"/>
          <w:sz w:val="32"/>
        </w:rPr>
        <w:t>持续深化能源领域简政放权，优化审批程序、优化服务效能，构建高效便捷、权责清晰的能源服务体系。扎实做好能源项目立项、用地、</w:t>
      </w:r>
      <w:r w:rsidR="00591CDA">
        <w:rPr>
          <w:rFonts w:eastAsia="仿宋_GB2312" w:cs="仿宋_GB2312" w:hint="eastAsia"/>
          <w:sz w:val="32"/>
        </w:rPr>
        <w:t>用水、</w:t>
      </w:r>
      <w:r>
        <w:rPr>
          <w:rFonts w:eastAsia="仿宋_GB2312" w:cs="仿宋_GB2312" w:hint="eastAsia"/>
          <w:sz w:val="32"/>
        </w:rPr>
        <w:t>环评等全流程审批服务，强化资金、土地等要素资源保障力度。健全各类企业参与能源重大项目建设</w:t>
      </w:r>
      <w:r w:rsidR="00591CDA">
        <w:rPr>
          <w:rFonts w:eastAsia="仿宋_GB2312" w:cs="仿宋_GB2312" w:hint="eastAsia"/>
          <w:sz w:val="32"/>
        </w:rPr>
        <w:t>的常态化服务机制，畅通政企沟通渠道，推动惠企政策直达快享。培育和规范能源领域第三方专业服务，引导行业健康发展，</w:t>
      </w:r>
      <w:r>
        <w:rPr>
          <w:rFonts w:eastAsia="仿宋_GB2312" w:cs="仿宋_GB2312" w:hint="eastAsia"/>
          <w:sz w:val="32"/>
        </w:rPr>
        <w:t>为</w:t>
      </w:r>
      <w:r>
        <w:rPr>
          <w:rFonts w:eastAsia="仿宋_GB2312" w:cs="仿宋_GB2312" w:hint="eastAsia"/>
          <w:sz w:val="32"/>
        </w:rPr>
        <w:lastRenderedPageBreak/>
        <w:t>能源产业高质量发展提供坚实保障。</w:t>
      </w:r>
    </w:p>
    <w:p w:rsidR="005601E0" w:rsidRDefault="007D56D2">
      <w:pPr>
        <w:pStyle w:val="2"/>
        <w:spacing w:beforeLines="50" w:before="120" w:afterLines="50" w:after="120"/>
        <w:jc w:val="center"/>
        <w:rPr>
          <w:rFonts w:ascii="楷体_GB2312" w:eastAsia="楷体_GB2312" w:hAnsi="黑体"/>
          <w:b/>
          <w:bCs/>
          <w:sz w:val="32"/>
        </w:rPr>
      </w:pPr>
      <w:bookmarkStart w:id="285" w:name="_Toc233331336"/>
      <w:r>
        <w:rPr>
          <w:rFonts w:ascii="楷体_GB2312" w:eastAsia="楷体_GB2312" w:hAnsi="黑体" w:hint="eastAsia"/>
          <w:b/>
          <w:bCs/>
          <w:sz w:val="32"/>
        </w:rPr>
        <w:t xml:space="preserve">第二节 </w:t>
      </w:r>
      <w:r>
        <w:rPr>
          <w:rFonts w:ascii="楷体_GB2312" w:eastAsia="楷体_GB2312" w:hAnsi="黑体"/>
          <w:b/>
          <w:bCs/>
          <w:sz w:val="32"/>
        </w:rPr>
        <w:t xml:space="preserve"> </w:t>
      </w:r>
      <w:bookmarkStart w:id="286" w:name="OLE_LINK189"/>
      <w:bookmarkStart w:id="287" w:name="OLE_LINK190"/>
      <w:r>
        <w:rPr>
          <w:rFonts w:ascii="楷体_GB2312" w:eastAsia="楷体_GB2312" w:hAnsi="黑体" w:hint="eastAsia"/>
          <w:b/>
          <w:bCs/>
          <w:sz w:val="32"/>
        </w:rPr>
        <w:t>深化能源电力机制改革</w:t>
      </w:r>
      <w:bookmarkEnd w:id="285"/>
      <w:bookmarkEnd w:id="286"/>
      <w:bookmarkEnd w:id="287"/>
    </w:p>
    <w:p w:rsidR="005601E0" w:rsidRDefault="007D56D2">
      <w:pPr>
        <w:ind w:firstLine="643"/>
        <w:rPr>
          <w:rFonts w:eastAsia="仿宋_GB2312" w:cs="仿宋_GB2312"/>
          <w:bCs/>
          <w:sz w:val="32"/>
        </w:rPr>
      </w:pPr>
      <w:r>
        <w:rPr>
          <w:rFonts w:eastAsia="仿宋_GB2312" w:cs="仿宋_GB2312" w:hint="eastAsia"/>
          <w:b/>
          <w:bCs/>
          <w:sz w:val="32"/>
        </w:rPr>
        <w:t>持续深化化石能源市场化改革。</w:t>
      </w:r>
      <w:r>
        <w:rPr>
          <w:rFonts w:eastAsia="仿宋_GB2312" w:cs="仿宋_GB2312" w:hint="eastAsia"/>
          <w:bCs/>
          <w:sz w:val="32"/>
        </w:rPr>
        <w:t>强化煤炭供需监测调度，建立覆盖主要煤矿、重点用煤企业和关键转运节点的供需信息平台，引导企业合理优化生产计划，争取扩大本地煤炭市场交易规模。</w:t>
      </w:r>
      <w:bookmarkStart w:id="288" w:name="OLE_LINK191"/>
      <w:bookmarkStart w:id="289" w:name="OLE_LINK194"/>
      <w:r>
        <w:rPr>
          <w:rFonts w:eastAsia="仿宋_GB2312" w:cs="仿宋_GB2312" w:hint="eastAsia"/>
          <w:bCs/>
          <w:sz w:val="32"/>
        </w:rPr>
        <w:t>健全市场化煤炭产能弹性管理体</w:t>
      </w:r>
      <w:bookmarkEnd w:id="288"/>
      <w:bookmarkEnd w:id="289"/>
      <w:r>
        <w:rPr>
          <w:rFonts w:eastAsia="仿宋_GB2312" w:cs="仿宋_GB2312" w:hint="eastAsia"/>
          <w:bCs/>
          <w:sz w:val="32"/>
        </w:rPr>
        <w:t>系，以价格手段引导企业合理建设储备产能。确保区域煤炭市场供需基本平衡。</w:t>
      </w:r>
      <w:bookmarkStart w:id="290" w:name="OLE_LINK195"/>
      <w:bookmarkStart w:id="291" w:name="OLE_LINK196"/>
      <w:r>
        <w:rPr>
          <w:rFonts w:eastAsia="仿宋_GB2312" w:cs="仿宋_GB2312" w:hint="eastAsia"/>
          <w:bCs/>
          <w:sz w:val="32"/>
        </w:rPr>
        <w:t>完善天然气上下游价格联动机制</w:t>
      </w:r>
      <w:bookmarkEnd w:id="290"/>
      <w:bookmarkEnd w:id="291"/>
      <w:r>
        <w:rPr>
          <w:rFonts w:eastAsia="仿宋_GB2312" w:cs="仿宋_GB2312" w:hint="eastAsia"/>
          <w:bCs/>
          <w:sz w:val="32"/>
        </w:rPr>
        <w:t>，推动供气主体多元化，保障民生用气安全稳定供应。</w:t>
      </w:r>
    </w:p>
    <w:p w:rsidR="005601E0" w:rsidRDefault="007D56D2">
      <w:pPr>
        <w:ind w:firstLine="643"/>
        <w:rPr>
          <w:rFonts w:eastAsia="仿宋_GB2312" w:cs="仿宋_GB2312"/>
          <w:bCs/>
          <w:sz w:val="32"/>
        </w:rPr>
      </w:pPr>
      <w:r>
        <w:rPr>
          <w:rFonts w:eastAsia="仿宋_GB2312" w:cs="仿宋_GB2312" w:hint="eastAsia"/>
          <w:b/>
          <w:bCs/>
          <w:sz w:val="32"/>
        </w:rPr>
        <w:t>持续推进电力市场建设。</w:t>
      </w:r>
      <w:r>
        <w:rPr>
          <w:rFonts w:eastAsia="仿宋_GB2312" w:cs="仿宋_GB2312" w:hint="eastAsia"/>
          <w:bCs/>
          <w:sz w:val="32"/>
        </w:rPr>
        <w:t>积极融入全国统一电力市场体系，贯彻落实自治区电力市场化改革部署，稳步推进呼伦贝尔经济技术开发区增量配电业务改革试点建设运营，支持增量配电网内用电企业建设分布式新能源及新型储能设施，探索虚拟电厂、智能微电网等新型经营主体在增量配电网内的规划建设。积极做好自治区绿电交易、绿证等政策的宣传和引导，推广多年期交易模式，扩大绿电消费规模。</w:t>
      </w:r>
    </w:p>
    <w:p w:rsidR="005601E0" w:rsidRDefault="007D56D2">
      <w:pPr>
        <w:pStyle w:val="2"/>
        <w:spacing w:beforeLines="50" w:before="120" w:afterLines="50" w:after="120"/>
        <w:jc w:val="center"/>
        <w:rPr>
          <w:rFonts w:ascii="楷体_GB2312" w:eastAsia="楷体_GB2312" w:hAnsi="黑体"/>
          <w:b/>
          <w:bCs/>
          <w:sz w:val="32"/>
        </w:rPr>
      </w:pPr>
      <w:bookmarkStart w:id="292" w:name="_Toc233331337"/>
      <w:r>
        <w:rPr>
          <w:rFonts w:ascii="楷体_GB2312" w:eastAsia="楷体_GB2312" w:hAnsi="黑体" w:hint="eastAsia"/>
          <w:b/>
          <w:bCs/>
          <w:sz w:val="32"/>
        </w:rPr>
        <w:t xml:space="preserve">第三节 </w:t>
      </w:r>
      <w:r>
        <w:rPr>
          <w:rFonts w:ascii="楷体_GB2312" w:eastAsia="楷体_GB2312" w:hAnsi="黑体"/>
          <w:b/>
          <w:bCs/>
          <w:sz w:val="32"/>
        </w:rPr>
        <w:t xml:space="preserve"> </w:t>
      </w:r>
      <w:bookmarkStart w:id="293" w:name="OLE_LINK197"/>
      <w:bookmarkStart w:id="294" w:name="OLE_LINK198"/>
      <w:r>
        <w:rPr>
          <w:rFonts w:ascii="楷体_GB2312" w:eastAsia="楷体_GB2312" w:hAnsi="黑体" w:hint="eastAsia"/>
          <w:b/>
          <w:bCs/>
          <w:sz w:val="32"/>
        </w:rPr>
        <w:t>强化能源安全风险管控</w:t>
      </w:r>
      <w:bookmarkEnd w:id="292"/>
    </w:p>
    <w:bookmarkEnd w:id="293"/>
    <w:bookmarkEnd w:id="294"/>
    <w:p w:rsidR="005601E0" w:rsidRDefault="007D56D2">
      <w:pPr>
        <w:ind w:firstLine="643"/>
        <w:rPr>
          <w:rFonts w:eastAsia="仿宋_GB2312" w:cs="仿宋_GB2312"/>
          <w:bCs/>
          <w:sz w:val="32"/>
        </w:rPr>
      </w:pPr>
      <w:r>
        <w:rPr>
          <w:rFonts w:eastAsia="仿宋_GB2312" w:cs="仿宋_GB2312" w:hint="eastAsia"/>
          <w:b/>
          <w:bCs/>
          <w:sz w:val="32"/>
        </w:rPr>
        <w:t>健全能源安全管理制度体系。</w:t>
      </w:r>
      <w:r>
        <w:rPr>
          <w:rFonts w:eastAsia="仿宋_GB2312" w:cs="仿宋_GB2312" w:hint="eastAsia"/>
          <w:bCs/>
          <w:sz w:val="32"/>
        </w:rPr>
        <w:t>聚焦管理薄弱环节，细化完善能源电力系统安全检查指引和安全隐患判定标准。加快煤矿、油田安全风险监测预警系统建设，实现监测监控全年感知、动态监测、智能预警及快速处理。</w:t>
      </w:r>
      <w:bookmarkStart w:id="295" w:name="OLE_LINK199"/>
      <w:r>
        <w:rPr>
          <w:rFonts w:eastAsia="仿宋_GB2312" w:cs="仿宋_GB2312" w:hint="eastAsia"/>
          <w:bCs/>
          <w:sz w:val="32"/>
        </w:rPr>
        <w:t>扎实组织</w:t>
      </w:r>
      <w:r>
        <w:rPr>
          <w:rFonts w:eastAsia="仿宋_GB2312" w:cs="仿宋_GB2312" w:hint="eastAsia"/>
          <w:bCs/>
          <w:sz w:val="32"/>
        </w:rPr>
        <w:lastRenderedPageBreak/>
        <w:t>开展电站安全、电力建设施工安全和工程质量等专项监管，</w:t>
      </w:r>
      <w:bookmarkEnd w:id="295"/>
      <w:r>
        <w:rPr>
          <w:rFonts w:eastAsia="仿宋_GB2312" w:cs="仿宋_GB2312" w:hint="eastAsia"/>
          <w:bCs/>
          <w:sz w:val="32"/>
        </w:rPr>
        <w:t>压实属地责任、部门监管责任、企业主体责任。修订电力冬季、夏季保供应急预案，建立多部门联动预警机制，供电、林草、应急信息实时共享，极端天气快速处置线路故障。</w:t>
      </w:r>
    </w:p>
    <w:p w:rsidR="005601E0" w:rsidRDefault="007D56D2">
      <w:pPr>
        <w:ind w:firstLine="643"/>
        <w:rPr>
          <w:rFonts w:eastAsia="仿宋_GB2312" w:cs="仿宋_GB2312"/>
          <w:bCs/>
          <w:sz w:val="32"/>
        </w:rPr>
      </w:pPr>
      <w:r>
        <w:rPr>
          <w:rFonts w:eastAsia="仿宋_GB2312" w:cs="仿宋_GB2312" w:hint="eastAsia"/>
          <w:b/>
          <w:bCs/>
          <w:sz w:val="32"/>
        </w:rPr>
        <w:t>推动安全管理向“事前预防”转型。</w:t>
      </w:r>
      <w:r w:rsidR="00613C02">
        <w:rPr>
          <w:rFonts w:eastAsia="仿宋_GB2312" w:cs="仿宋_GB2312" w:hint="eastAsia"/>
          <w:sz w:val="32"/>
        </w:rPr>
        <w:t>强化安全生产源头治理，推动安全治理模式由事后处置向事前预防转变。</w:t>
      </w:r>
      <w:r>
        <w:rPr>
          <w:rFonts w:eastAsia="仿宋_GB2312" w:cs="仿宋_GB2312" w:hint="eastAsia"/>
          <w:bCs/>
          <w:sz w:val="32"/>
        </w:rPr>
        <w:t>做好安全教育培训，</w:t>
      </w:r>
      <w:bookmarkStart w:id="296" w:name="OLE_LINK200"/>
      <w:bookmarkStart w:id="297" w:name="OLE_LINK201"/>
      <w:r>
        <w:rPr>
          <w:rFonts w:eastAsia="仿宋_GB2312" w:cs="仿宋_GB2312" w:hint="eastAsia"/>
          <w:bCs/>
          <w:sz w:val="32"/>
        </w:rPr>
        <w:t>常态化组织安全管理集中培训，</w:t>
      </w:r>
      <w:bookmarkEnd w:id="296"/>
      <w:bookmarkEnd w:id="297"/>
      <w:r>
        <w:rPr>
          <w:rFonts w:eastAsia="仿宋_GB2312" w:cs="仿宋_GB2312" w:hint="eastAsia"/>
          <w:bCs/>
          <w:sz w:val="32"/>
        </w:rPr>
        <w:t>重点做好能源新兴领域安全管理专项培训。</w:t>
      </w:r>
      <w:r w:rsidR="00613C02">
        <w:rPr>
          <w:rFonts w:eastAsia="仿宋_GB2312" w:cs="仿宋_GB2312" w:hint="eastAsia"/>
          <w:bCs/>
          <w:sz w:val="32"/>
        </w:rPr>
        <w:t>加强安全生产标准化建设，提升企业本质安全水平。</w:t>
      </w:r>
      <w:bookmarkStart w:id="298" w:name="OLE_LINK202"/>
      <w:bookmarkStart w:id="299" w:name="OLE_LINK205"/>
      <w:r>
        <w:rPr>
          <w:rFonts w:eastAsia="仿宋_GB2312" w:cs="仿宋_GB2312" w:hint="eastAsia"/>
          <w:bCs/>
          <w:sz w:val="32"/>
        </w:rPr>
        <w:t>建立风险管控和隐患排查治理的双重预防控制机制</w:t>
      </w:r>
      <w:bookmarkEnd w:id="298"/>
      <w:bookmarkEnd w:id="299"/>
      <w:r w:rsidR="00613C02">
        <w:rPr>
          <w:rFonts w:eastAsia="仿宋_GB2312" w:cs="仿宋_GB2312" w:hint="eastAsia"/>
          <w:bCs/>
          <w:sz w:val="32"/>
        </w:rPr>
        <w:t>。</w:t>
      </w:r>
      <w:r>
        <w:rPr>
          <w:rFonts w:eastAsia="仿宋_GB2312" w:cs="仿宋_GB2312" w:hint="eastAsia"/>
          <w:bCs/>
          <w:sz w:val="32"/>
        </w:rPr>
        <w:t>加强露天煤矿滑坡防治，全面提升煤矿风险防范能力。常态化开展大面积停电、油气保供中断应急演练，提升偏远</w:t>
      </w:r>
      <w:r w:rsidR="00613C02">
        <w:rPr>
          <w:rFonts w:eastAsia="仿宋_GB2312" w:cs="仿宋_GB2312" w:hint="eastAsia"/>
          <w:bCs/>
          <w:sz w:val="32"/>
        </w:rPr>
        <w:t>地区</w:t>
      </w:r>
      <w:r>
        <w:rPr>
          <w:rFonts w:eastAsia="仿宋_GB2312" w:cs="仿宋_GB2312" w:hint="eastAsia"/>
          <w:bCs/>
          <w:sz w:val="32"/>
        </w:rPr>
        <w:t>应急保障能力。</w:t>
      </w:r>
    </w:p>
    <w:p w:rsidR="005601E0" w:rsidRDefault="007D56D2">
      <w:pPr>
        <w:ind w:firstLine="643"/>
        <w:rPr>
          <w:rFonts w:eastAsia="仿宋_GB2312" w:cs="仿宋_GB2312"/>
          <w:bCs/>
          <w:sz w:val="32"/>
        </w:rPr>
      </w:pPr>
      <w:r>
        <w:rPr>
          <w:rFonts w:eastAsia="仿宋_GB2312" w:cs="仿宋_GB2312" w:hint="eastAsia"/>
          <w:b/>
          <w:bCs/>
          <w:sz w:val="32"/>
        </w:rPr>
        <w:t>提高安全生产管理效能。</w:t>
      </w:r>
      <w:r w:rsidR="00613C02">
        <w:rPr>
          <w:rFonts w:eastAsia="仿宋_GB2312" w:cs="仿宋_GB2312" w:hint="eastAsia"/>
          <w:sz w:val="32"/>
        </w:rPr>
        <w:t>坚持问题导向和源头治理，加强能源领域安全生产全链条管理。</w:t>
      </w:r>
      <w:r>
        <w:rPr>
          <w:rFonts w:eastAsia="仿宋_GB2312" w:cs="仿宋_GB2312" w:hint="eastAsia"/>
          <w:bCs/>
          <w:sz w:val="32"/>
        </w:rPr>
        <w:t>强化新能源和新型并网主体涉网安全管理，组织开展</w:t>
      </w:r>
      <w:r w:rsidRPr="00613C02">
        <w:rPr>
          <w:rFonts w:eastAsia="仿宋_GB2312" w:cs="仿宋_GB2312" w:hint="eastAsia"/>
          <w:bCs/>
          <w:sz w:val="32"/>
        </w:rPr>
        <w:t>能源领域</w:t>
      </w:r>
      <w:r>
        <w:rPr>
          <w:rFonts w:eastAsia="仿宋_GB2312" w:cs="仿宋_GB2312" w:hint="eastAsia"/>
          <w:bCs/>
          <w:sz w:val="32"/>
        </w:rPr>
        <w:t>风险隐患排查整治专项行动。建立安全生产事故隐患和自然灾害风险隐患</w:t>
      </w:r>
      <w:r w:rsidR="00CD2239">
        <w:rPr>
          <w:rFonts w:eastAsia="仿宋_GB2312" w:cs="仿宋_GB2312" w:hint="eastAsia"/>
          <w:bCs/>
          <w:sz w:val="32"/>
        </w:rPr>
        <w:t xml:space="preserve"> </w:t>
      </w:r>
      <w:r w:rsidR="00CD2239">
        <w:rPr>
          <w:rFonts w:eastAsia="仿宋_GB2312" w:cs="仿宋_GB2312" w:hint="eastAsia"/>
          <w:bCs/>
          <w:sz w:val="32"/>
        </w:rPr>
        <w:t>清单管理</w:t>
      </w:r>
      <w:r>
        <w:rPr>
          <w:rFonts w:eastAsia="仿宋_GB2312" w:cs="仿宋_GB2312" w:hint="eastAsia"/>
          <w:bCs/>
          <w:sz w:val="32"/>
        </w:rPr>
        <w:t>，严格落实重大安全隐患排查治理闭环工作机制，</w:t>
      </w:r>
      <w:r w:rsidR="00CD2239">
        <w:rPr>
          <w:rFonts w:eastAsia="仿宋_GB2312" w:cs="仿宋_GB2312" w:hint="eastAsia"/>
          <w:bCs/>
          <w:sz w:val="32"/>
        </w:rPr>
        <w:t>加强</w:t>
      </w:r>
      <w:r>
        <w:rPr>
          <w:rFonts w:eastAsia="仿宋_GB2312" w:cs="仿宋_GB2312" w:hint="eastAsia"/>
          <w:bCs/>
          <w:sz w:val="32"/>
        </w:rPr>
        <w:t>重大安全风险前置审核和源头管控</w:t>
      </w:r>
      <w:r w:rsidR="00613C02">
        <w:rPr>
          <w:rFonts w:eastAsia="仿宋_GB2312" w:cs="仿宋_GB2312" w:hint="eastAsia"/>
          <w:bCs/>
          <w:sz w:val="32"/>
        </w:rPr>
        <w:t>，</w:t>
      </w:r>
      <w:r>
        <w:rPr>
          <w:rFonts w:eastAsia="仿宋_GB2312" w:cs="仿宋_GB2312" w:hint="eastAsia"/>
          <w:bCs/>
          <w:sz w:val="32"/>
        </w:rPr>
        <w:t>坚决防范遏制各类安全生产事故发生。</w:t>
      </w:r>
    </w:p>
    <w:tbl>
      <w:tblPr>
        <w:tblStyle w:val="af0"/>
        <w:tblW w:w="8526" w:type="dxa"/>
        <w:tblLayout w:type="fixed"/>
        <w:tblLook w:val="04A0" w:firstRow="1" w:lastRow="0" w:firstColumn="1" w:lastColumn="0" w:noHBand="0" w:noVBand="1"/>
      </w:tblPr>
      <w:tblGrid>
        <w:gridCol w:w="8526"/>
      </w:tblGrid>
      <w:tr w:rsidR="005601E0">
        <w:tc>
          <w:tcPr>
            <w:tcW w:w="8526" w:type="dxa"/>
          </w:tcPr>
          <w:p w:rsidR="005601E0" w:rsidRDefault="007D56D2">
            <w:pPr>
              <w:ind w:firstLineChars="0" w:firstLine="0"/>
              <w:jc w:val="center"/>
              <w:rPr>
                <w:rFonts w:eastAsia="黑体"/>
              </w:rPr>
            </w:pPr>
            <w:r w:rsidRPr="00FB5BC2">
              <w:rPr>
                <w:rFonts w:ascii="黑体" w:eastAsia="黑体" w:hAnsi="黑体" w:cs="黑体" w:hint="eastAsia"/>
                <w:sz w:val="28"/>
                <w:szCs w:val="32"/>
              </w:rPr>
              <w:t>专栏5：能源治理能力改革深化行动</w:t>
            </w:r>
          </w:p>
        </w:tc>
      </w:tr>
      <w:tr w:rsidR="005601E0">
        <w:tc>
          <w:tcPr>
            <w:tcW w:w="8526" w:type="dxa"/>
          </w:tcPr>
          <w:p w:rsidR="005601E0" w:rsidRDefault="003851A4" w:rsidP="004857D1">
            <w:pPr>
              <w:ind w:firstLineChars="0" w:firstLine="0"/>
              <w:rPr>
                <w:rFonts w:ascii="仿宋_GB2312" w:eastAsia="仿宋_GB2312" w:cs="仿宋_GB2312"/>
                <w:bCs/>
                <w:sz w:val="28"/>
              </w:rPr>
            </w:pPr>
            <w:r w:rsidRPr="003851A4">
              <w:rPr>
                <w:rFonts w:ascii="仿宋_GB2312" w:eastAsia="仿宋_GB2312" w:cs="仿宋_GB2312" w:hint="eastAsia"/>
                <w:b/>
                <w:bCs/>
                <w:sz w:val="28"/>
              </w:rPr>
              <w:t>优化现代能源治理：</w:t>
            </w:r>
            <w:r w:rsidRPr="003851A4">
              <w:rPr>
                <w:rFonts w:ascii="仿宋_GB2312" w:eastAsia="仿宋_GB2312" w:cs="仿宋_GB2312" w:hint="eastAsia"/>
                <w:bCs/>
                <w:sz w:val="28"/>
              </w:rPr>
              <w:t>逐步完善适应新能源高比例接入的电力运行管</w:t>
            </w:r>
            <w:r w:rsidRPr="003851A4">
              <w:rPr>
                <w:rFonts w:ascii="仿宋_GB2312" w:eastAsia="仿宋_GB2312" w:cs="仿宋_GB2312" w:hint="eastAsia"/>
                <w:bCs/>
                <w:sz w:val="28"/>
              </w:rPr>
              <w:lastRenderedPageBreak/>
              <w:t>理机制，遵循绿电直连、绿色微电网等新业态在规划、建设、运营等环节的管理规则。</w:t>
            </w:r>
            <w:r w:rsidR="00FD0DFB" w:rsidRPr="003851A4">
              <w:rPr>
                <w:rFonts w:ascii="仿宋_GB2312" w:eastAsia="仿宋_GB2312" w:cs="仿宋_GB2312" w:hint="eastAsia"/>
                <w:bCs/>
                <w:sz w:val="28"/>
              </w:rPr>
              <w:t>推动新能源高效就地转化。</w:t>
            </w:r>
            <w:r w:rsidR="007D56D2">
              <w:rPr>
                <w:rFonts w:ascii="仿宋_GB2312" w:eastAsia="仿宋_GB2312" w:cs="仿宋_GB2312" w:hint="eastAsia"/>
                <w:bCs/>
                <w:sz w:val="28"/>
              </w:rPr>
              <w:t>精简能源项目审批流程，推进能源领域政务服务</w:t>
            </w:r>
            <w:r w:rsidR="00AC1FC4">
              <w:rPr>
                <w:rFonts w:ascii="仿宋_GB2312" w:eastAsia="仿宋_GB2312" w:cs="仿宋_GB2312" w:hint="eastAsia"/>
                <w:bCs/>
                <w:sz w:val="28"/>
              </w:rPr>
              <w:t>效能</w:t>
            </w:r>
            <w:r w:rsidR="007D56D2">
              <w:rPr>
                <w:rFonts w:ascii="仿宋_GB2312" w:eastAsia="仿宋_GB2312" w:cs="仿宋_GB2312" w:hint="eastAsia"/>
                <w:bCs/>
                <w:sz w:val="28"/>
              </w:rPr>
              <w:t>。</w:t>
            </w:r>
          </w:p>
          <w:p w:rsidR="005601E0" w:rsidRPr="003851A4" w:rsidRDefault="003851A4" w:rsidP="003851A4">
            <w:pPr>
              <w:pStyle w:val="a0"/>
              <w:ind w:leftChars="0" w:left="0" w:firstLineChars="0" w:firstLine="0"/>
              <w:rPr>
                <w:rFonts w:ascii="仿宋_GB2312" w:eastAsia="仿宋_GB2312" w:cs="仿宋_GB2312"/>
                <w:bCs/>
                <w:sz w:val="28"/>
              </w:rPr>
            </w:pPr>
            <w:r w:rsidRPr="003851A4">
              <w:rPr>
                <w:rFonts w:ascii="仿宋_GB2312" w:eastAsia="仿宋_GB2312" w:cs="仿宋_GB2312" w:hint="eastAsia"/>
                <w:b/>
                <w:bCs/>
                <w:sz w:val="28"/>
              </w:rPr>
              <w:t>深化能源电力机制改革：</w:t>
            </w:r>
            <w:r w:rsidR="007D56D2">
              <w:rPr>
                <w:rFonts w:ascii="仿宋_GB2312" w:eastAsia="仿宋_GB2312" w:cs="仿宋_GB2312" w:hint="eastAsia"/>
                <w:bCs/>
                <w:sz w:val="28"/>
              </w:rPr>
              <w:t>强化煤炭供需监测调度及产能弹性管理</w:t>
            </w:r>
            <w:r w:rsidR="007D56D2" w:rsidRPr="003851A4">
              <w:rPr>
                <w:rFonts w:ascii="仿宋_GB2312" w:eastAsia="仿宋_GB2312" w:cs="仿宋_GB2312" w:hint="eastAsia"/>
                <w:bCs/>
                <w:strike/>
                <w:sz w:val="28"/>
              </w:rPr>
              <w:t>，</w:t>
            </w:r>
            <w:r w:rsidRPr="003851A4">
              <w:rPr>
                <w:rFonts w:ascii="仿宋_GB2312" w:eastAsia="仿宋_GB2312" w:cs="仿宋_GB2312" w:hint="eastAsia"/>
                <w:bCs/>
                <w:sz w:val="28"/>
              </w:rPr>
              <w:t>完善天然气上下游价格联动机制</w:t>
            </w:r>
            <w:r>
              <w:rPr>
                <w:rFonts w:ascii="仿宋_GB2312" w:eastAsia="仿宋_GB2312" w:cs="仿宋_GB2312" w:hint="eastAsia"/>
                <w:bCs/>
                <w:sz w:val="28"/>
              </w:rPr>
              <w:t>，</w:t>
            </w:r>
            <w:r w:rsidRPr="003851A4">
              <w:rPr>
                <w:rFonts w:ascii="仿宋_GB2312" w:eastAsia="仿宋_GB2312" w:cs="仿宋_GB2312" w:hint="eastAsia"/>
                <w:bCs/>
                <w:sz w:val="28"/>
              </w:rPr>
              <w:t>稳步推进呼伦贝尔经济技术开发区增量配电业务改革试点建设运营，支持增量配电网内用电企业建设分布式新能源及新型储能设施，探索虚拟电厂、智能微电网等新型经营主体在增量配电网内的规划建设。</w:t>
            </w:r>
          </w:p>
          <w:p w:rsidR="005601E0" w:rsidRDefault="003851A4" w:rsidP="003851A4">
            <w:pPr>
              <w:pStyle w:val="2"/>
              <w:spacing w:beforeLines="50" w:before="120" w:afterLines="50" w:after="120"/>
              <w:outlineLvl w:val="1"/>
            </w:pPr>
            <w:bookmarkStart w:id="300" w:name="_Toc233331338"/>
            <w:r w:rsidRPr="003851A4">
              <w:rPr>
                <w:rFonts w:ascii="仿宋_GB2312" w:eastAsia="仿宋_GB2312" w:cs="仿宋_GB2312" w:hint="eastAsia"/>
                <w:b/>
                <w:bCs/>
                <w:sz w:val="28"/>
              </w:rPr>
              <w:t>强化能源安全风险管控</w:t>
            </w:r>
            <w:r>
              <w:rPr>
                <w:rFonts w:ascii="仿宋_GB2312" w:eastAsia="仿宋_GB2312" w:cs="仿宋_GB2312" w:hint="eastAsia"/>
                <w:b/>
                <w:bCs/>
                <w:sz w:val="28"/>
              </w:rPr>
              <w:t>：</w:t>
            </w:r>
            <w:r w:rsidR="007D56D2">
              <w:rPr>
                <w:rFonts w:ascii="仿宋_GB2312" w:eastAsia="仿宋_GB2312" w:cs="仿宋_GB2312" w:hint="eastAsia"/>
                <w:bCs/>
                <w:sz w:val="28"/>
              </w:rPr>
              <w:t>加快煤矿、油田安全风险监测预警系统建设</w:t>
            </w:r>
            <w:r>
              <w:rPr>
                <w:rFonts w:ascii="仿宋_GB2312" w:eastAsia="仿宋_GB2312" w:cs="仿宋_GB2312" w:hint="eastAsia"/>
                <w:bCs/>
                <w:sz w:val="28"/>
              </w:rPr>
              <w:t>，</w:t>
            </w:r>
            <w:r w:rsidRPr="003851A4">
              <w:rPr>
                <w:rFonts w:ascii="仿宋_GB2312" w:eastAsia="仿宋_GB2312" w:cs="仿宋_GB2312" w:hint="eastAsia"/>
                <w:bCs/>
                <w:sz w:val="28"/>
              </w:rPr>
              <w:t>扎实组织开展电站安全、电力建设施工安全和工程质量等专项监管</w:t>
            </w:r>
            <w:r>
              <w:rPr>
                <w:rFonts w:ascii="仿宋_GB2312" w:eastAsia="仿宋_GB2312" w:cs="仿宋_GB2312" w:hint="eastAsia"/>
                <w:bCs/>
                <w:sz w:val="28"/>
              </w:rPr>
              <w:t>。</w:t>
            </w:r>
            <w:r w:rsidRPr="003851A4">
              <w:rPr>
                <w:rFonts w:ascii="仿宋_GB2312" w:eastAsia="仿宋_GB2312" w:cs="仿宋_GB2312" w:hint="eastAsia"/>
                <w:bCs/>
                <w:sz w:val="28"/>
              </w:rPr>
              <w:t>常态化组织安全管理集中培训，建立风险管控和隐患排查治理的双重预防控制机制</w:t>
            </w:r>
            <w:r>
              <w:rPr>
                <w:rFonts w:ascii="仿宋_GB2312" w:eastAsia="仿宋_GB2312" w:cs="仿宋_GB2312" w:hint="eastAsia"/>
                <w:bCs/>
                <w:sz w:val="28"/>
              </w:rPr>
              <w:t>。</w:t>
            </w:r>
            <w:r w:rsidRPr="003851A4">
              <w:rPr>
                <w:rFonts w:ascii="仿宋_GB2312" w:eastAsia="仿宋_GB2312" w:cs="仿宋_GB2312" w:hint="eastAsia"/>
                <w:bCs/>
                <w:sz w:val="28"/>
              </w:rPr>
              <w:t>建立安全生产事故隐患和自然灾害风险隐患清单管理，严格落实重大安全隐患排查治理闭环工作机制</w:t>
            </w:r>
            <w:r w:rsidR="003B147D">
              <w:rPr>
                <w:rFonts w:ascii="仿宋_GB2312" w:eastAsia="仿宋_GB2312" w:cs="仿宋_GB2312" w:hint="eastAsia"/>
                <w:bCs/>
                <w:sz w:val="28"/>
              </w:rPr>
              <w:t>。</w:t>
            </w:r>
            <w:bookmarkEnd w:id="300"/>
          </w:p>
        </w:tc>
      </w:tr>
    </w:tbl>
    <w:p w:rsidR="005601E0" w:rsidRDefault="005601E0">
      <w:pPr>
        <w:pStyle w:val="22"/>
        <w:ind w:leftChars="0" w:left="0" w:firstLineChars="0" w:firstLine="0"/>
      </w:pPr>
    </w:p>
    <w:p w:rsidR="005601E0" w:rsidRDefault="007D56D2">
      <w:pPr>
        <w:pStyle w:val="1"/>
        <w:spacing w:afterLines="0" w:after="0"/>
        <w:ind w:firstLineChars="0" w:firstLine="0"/>
        <w:jc w:val="center"/>
        <w:rPr>
          <w:rFonts w:ascii="黑体" w:eastAsia="黑体" w:hAnsi="黑体"/>
          <w:b/>
          <w:bCs/>
          <w:sz w:val="32"/>
        </w:rPr>
      </w:pPr>
      <w:bookmarkStart w:id="301" w:name="_Toc233331339"/>
      <w:r>
        <w:rPr>
          <w:rFonts w:ascii="黑体" w:eastAsia="黑体" w:hAnsi="黑体" w:hint="eastAsia"/>
          <w:b/>
          <w:bCs/>
          <w:sz w:val="32"/>
        </w:rPr>
        <w:t xml:space="preserve">第八章 </w:t>
      </w:r>
      <w:r>
        <w:rPr>
          <w:rFonts w:ascii="黑体" w:eastAsia="黑体" w:hAnsi="黑体"/>
          <w:b/>
          <w:bCs/>
          <w:sz w:val="32"/>
        </w:rPr>
        <w:t xml:space="preserve"> </w:t>
      </w:r>
      <w:r>
        <w:rPr>
          <w:rFonts w:ascii="黑体" w:eastAsia="黑体" w:hAnsi="黑体" w:hint="eastAsia"/>
          <w:b/>
          <w:bCs/>
          <w:sz w:val="32"/>
        </w:rPr>
        <w:t>能源领域合作共享共赢行动</w:t>
      </w:r>
      <w:bookmarkEnd w:id="301"/>
    </w:p>
    <w:p w:rsidR="005601E0" w:rsidRDefault="007D56D2">
      <w:pPr>
        <w:ind w:firstLine="640"/>
        <w:rPr>
          <w:rFonts w:ascii="Arial" w:hAnsi="Arial" w:cs="Arial"/>
          <w:color w:val="1F2329"/>
        </w:rPr>
      </w:pPr>
      <w:r>
        <w:rPr>
          <w:rFonts w:eastAsia="仿宋_GB2312" w:cs="仿宋_GB2312" w:hint="eastAsia"/>
          <w:bCs/>
          <w:sz w:val="32"/>
        </w:rPr>
        <w:t>充分发挥呼伦贝尔在区位、资源等方面的优势，持续提高能源领域对内对外开放水平，积极融入国际国内双循环，开辟双向能源合作发展新格局，加速推动能源优势向经济发展优势转化。健全完善联通内外、辐射周边、资源集聚集散，要素融汇融通的能源多边合作平台，持续提高能源普惠共享水平，构建能源转型共享共赢新模式。</w:t>
      </w:r>
    </w:p>
    <w:p w:rsidR="005601E0" w:rsidRDefault="007D56D2">
      <w:pPr>
        <w:pStyle w:val="2"/>
        <w:spacing w:beforeLines="50" w:before="120" w:afterLines="50" w:after="120"/>
        <w:jc w:val="center"/>
        <w:rPr>
          <w:rFonts w:ascii="楷体_GB2312" w:eastAsia="楷体_GB2312" w:hAnsi="黑体"/>
          <w:b/>
          <w:bCs/>
          <w:sz w:val="32"/>
        </w:rPr>
      </w:pPr>
      <w:bookmarkStart w:id="302" w:name="_Toc233331340"/>
      <w:r>
        <w:rPr>
          <w:rFonts w:ascii="楷体_GB2312" w:eastAsia="楷体_GB2312" w:hAnsi="黑体" w:hint="eastAsia"/>
          <w:b/>
          <w:bCs/>
          <w:sz w:val="32"/>
        </w:rPr>
        <w:t xml:space="preserve">第一节 </w:t>
      </w:r>
      <w:r>
        <w:rPr>
          <w:rFonts w:ascii="楷体_GB2312" w:eastAsia="楷体_GB2312" w:hAnsi="黑体"/>
          <w:b/>
          <w:bCs/>
          <w:sz w:val="32"/>
        </w:rPr>
        <w:t xml:space="preserve"> </w:t>
      </w:r>
      <w:r>
        <w:rPr>
          <w:rFonts w:ascii="楷体_GB2312" w:eastAsia="楷体_GB2312" w:hAnsi="黑体" w:hint="eastAsia"/>
          <w:b/>
          <w:bCs/>
          <w:sz w:val="32"/>
        </w:rPr>
        <w:t>聚力</w:t>
      </w:r>
      <w:bookmarkStart w:id="303" w:name="OLE_LINK236"/>
      <w:bookmarkStart w:id="304" w:name="OLE_LINK237"/>
      <w:r>
        <w:rPr>
          <w:rFonts w:ascii="楷体_GB2312" w:eastAsia="楷体_GB2312" w:hAnsi="黑体" w:hint="eastAsia"/>
          <w:b/>
          <w:bCs/>
          <w:sz w:val="32"/>
        </w:rPr>
        <w:t>打造向北开放能源枢纽</w:t>
      </w:r>
      <w:bookmarkEnd w:id="302"/>
      <w:bookmarkEnd w:id="303"/>
      <w:bookmarkEnd w:id="304"/>
    </w:p>
    <w:p w:rsidR="005601E0" w:rsidRDefault="007D56D2">
      <w:pPr>
        <w:ind w:firstLine="643"/>
        <w:rPr>
          <w:rFonts w:eastAsia="仿宋_GB2312" w:cs="仿宋_GB2312"/>
          <w:bCs/>
          <w:sz w:val="32"/>
        </w:rPr>
      </w:pPr>
      <w:r>
        <w:rPr>
          <w:rFonts w:eastAsia="仿宋_GB2312" w:cs="仿宋_GB2312" w:hint="eastAsia"/>
          <w:b/>
          <w:bCs/>
          <w:sz w:val="32"/>
        </w:rPr>
        <w:t>推进能源基础设施互联互通。</w:t>
      </w:r>
      <w:r>
        <w:rPr>
          <w:rFonts w:eastAsia="仿宋_GB2312" w:cs="仿宋_GB2312"/>
          <w:bCs/>
          <w:sz w:val="32"/>
        </w:rPr>
        <w:t>立足中蒙俄经济走廊核</w:t>
      </w:r>
      <w:r>
        <w:rPr>
          <w:rFonts w:eastAsia="仿宋_GB2312" w:cs="仿宋_GB2312"/>
          <w:bCs/>
          <w:sz w:val="32"/>
        </w:rPr>
        <w:lastRenderedPageBreak/>
        <w:t>心节点与国家向北开放重要桥头堡战略定位，</w:t>
      </w:r>
      <w:r>
        <w:rPr>
          <w:rFonts w:eastAsia="仿宋_GB2312" w:cs="仿宋_GB2312" w:hint="eastAsia"/>
          <w:bCs/>
          <w:sz w:val="32"/>
        </w:rPr>
        <w:t>着力打造辐射东北亚、联通欧亚的向北开放能源枢纽。推进满洲里等口岸</w:t>
      </w:r>
      <w:r>
        <w:rPr>
          <w:rFonts w:eastAsia="仿宋_GB2312" w:cs="仿宋_GB2312" w:hint="eastAsia"/>
          <w:bCs/>
          <w:sz w:val="32"/>
        </w:rPr>
        <w:t>5</w:t>
      </w:r>
      <w:r>
        <w:rPr>
          <w:rFonts w:eastAsia="仿宋_GB2312" w:cs="仿宋_GB2312"/>
          <w:bCs/>
          <w:sz w:val="32"/>
        </w:rPr>
        <w:t>00/220</w:t>
      </w:r>
      <w:r>
        <w:rPr>
          <w:rFonts w:eastAsia="仿宋_GB2312" w:cs="仿宋_GB2312" w:hint="eastAsia"/>
          <w:bCs/>
          <w:sz w:val="32"/>
        </w:rPr>
        <w:t>千伏跨境输电线路建设，加强与</w:t>
      </w:r>
      <w:r w:rsidR="0005598B">
        <w:rPr>
          <w:rFonts w:eastAsia="仿宋_GB2312" w:cs="仿宋_GB2312" w:hint="eastAsia"/>
          <w:bCs/>
          <w:sz w:val="32"/>
        </w:rPr>
        <w:t>蒙古国东北、俄罗斯远东</w:t>
      </w:r>
      <w:r>
        <w:rPr>
          <w:rFonts w:eastAsia="仿宋_GB2312" w:cs="仿宋_GB2312" w:hint="eastAsia"/>
          <w:bCs/>
          <w:sz w:val="32"/>
        </w:rPr>
        <w:t>电网互联。</w:t>
      </w:r>
      <w:bookmarkStart w:id="305" w:name="OLE_LINK221"/>
      <w:bookmarkStart w:id="306" w:name="OLE_LINK222"/>
      <w:r>
        <w:rPr>
          <w:rFonts w:eastAsia="仿宋_GB2312" w:cs="仿宋_GB2312"/>
          <w:bCs/>
          <w:sz w:val="32"/>
        </w:rPr>
        <w:t>以</w:t>
      </w:r>
      <w:r>
        <w:rPr>
          <w:rFonts w:eastAsia="仿宋_GB2312" w:cs="仿宋_GB2312"/>
          <w:sz w:val="32"/>
        </w:rPr>
        <w:t>满洲里</w:t>
      </w:r>
      <w:r w:rsidR="0005598B">
        <w:rPr>
          <w:rFonts w:eastAsia="仿宋_GB2312" w:cs="仿宋_GB2312" w:hint="eastAsia"/>
          <w:sz w:val="32"/>
        </w:rPr>
        <w:t>自贸区</w:t>
      </w:r>
      <w:r>
        <w:rPr>
          <w:rFonts w:eastAsia="仿宋_GB2312" w:cs="仿宋_GB2312"/>
          <w:bCs/>
          <w:sz w:val="32"/>
        </w:rPr>
        <w:t>为龙头，</w:t>
      </w:r>
      <w:r>
        <w:rPr>
          <w:rFonts w:eastAsia="仿宋_GB2312" w:cs="仿宋_GB2312" w:hint="eastAsia"/>
          <w:bCs/>
          <w:sz w:val="32"/>
        </w:rPr>
        <w:t>构建“一核多级”的能源口岸集群，提升</w:t>
      </w:r>
      <w:r>
        <w:rPr>
          <w:rFonts w:eastAsia="仿宋_GB2312" w:cs="仿宋_GB2312"/>
          <w:bCs/>
          <w:sz w:val="32"/>
        </w:rPr>
        <w:t>煤炭、油气等</w:t>
      </w:r>
      <w:r>
        <w:rPr>
          <w:rFonts w:eastAsia="仿宋_GB2312" w:cs="仿宋_GB2312" w:hint="eastAsia"/>
          <w:bCs/>
          <w:sz w:val="32"/>
        </w:rPr>
        <w:t>综合集疏运能力</w:t>
      </w:r>
      <w:r>
        <w:rPr>
          <w:rFonts w:eastAsia="仿宋_GB2312" w:cs="仿宋_GB2312"/>
          <w:bCs/>
          <w:sz w:val="32"/>
        </w:rPr>
        <w:t>。</w:t>
      </w:r>
      <w:bookmarkEnd w:id="305"/>
      <w:bookmarkEnd w:id="306"/>
      <w:r w:rsidR="0005598B" w:rsidRPr="0005598B">
        <w:rPr>
          <w:rFonts w:eastAsia="仿宋_GB2312" w:cs="仿宋_GB2312" w:hint="eastAsia"/>
          <w:bCs/>
          <w:sz w:val="32"/>
        </w:rPr>
        <w:t>扩大能源大宗产品边境口岸贸易规模，推动边境贸易</w:t>
      </w:r>
      <w:r w:rsidR="0005598B">
        <w:rPr>
          <w:rFonts w:eastAsia="仿宋_GB2312" w:cs="仿宋_GB2312" w:hint="eastAsia"/>
          <w:bCs/>
          <w:sz w:val="32"/>
        </w:rPr>
        <w:t>向生产、投资、运输、贸易一体化方向发展，扩宽能源贸易向北开发深度。</w:t>
      </w:r>
    </w:p>
    <w:p w:rsidR="005601E0" w:rsidRDefault="007D56D2">
      <w:pPr>
        <w:ind w:firstLine="643"/>
        <w:rPr>
          <w:rFonts w:eastAsia="仿宋_GB2312" w:cs="仿宋_GB2312"/>
          <w:bCs/>
          <w:sz w:val="32"/>
        </w:rPr>
      </w:pPr>
      <w:r>
        <w:rPr>
          <w:rFonts w:eastAsia="仿宋_GB2312" w:cs="仿宋_GB2312" w:hint="eastAsia"/>
          <w:b/>
          <w:bCs/>
          <w:sz w:val="32"/>
        </w:rPr>
        <w:t>深化能源资源贸易全面合作。</w:t>
      </w:r>
      <w:bookmarkStart w:id="307" w:name="OLE_LINK234"/>
      <w:bookmarkStart w:id="308" w:name="OLE_LINK235"/>
      <w:r>
        <w:rPr>
          <w:rFonts w:eastAsia="仿宋_GB2312" w:cs="仿宋_GB2312" w:hint="eastAsia"/>
          <w:bCs/>
          <w:sz w:val="32"/>
        </w:rPr>
        <w:t>以满洲里自贸区、综合保税区和产业协作园区建设为核心，建设千万吨级境外资源进口通道与大型仓储转运基地。</w:t>
      </w:r>
      <w:bookmarkEnd w:id="307"/>
      <w:bookmarkEnd w:id="308"/>
      <w:r>
        <w:rPr>
          <w:rFonts w:eastAsia="仿宋_GB2312" w:cs="仿宋_GB2312" w:hint="eastAsia"/>
          <w:bCs/>
          <w:sz w:val="32"/>
        </w:rPr>
        <w:t>推动能源领域泛口岸经济，探索“境外粗加工</w:t>
      </w:r>
      <w:r>
        <w:rPr>
          <w:rFonts w:eastAsia="仿宋_GB2312" w:cs="仿宋_GB2312" w:hint="eastAsia"/>
          <w:bCs/>
          <w:sz w:val="32"/>
        </w:rPr>
        <w:t>+</w:t>
      </w:r>
      <w:r>
        <w:rPr>
          <w:rFonts w:eastAsia="仿宋_GB2312" w:cs="仿宋_GB2312" w:hint="eastAsia"/>
          <w:bCs/>
          <w:sz w:val="32"/>
        </w:rPr>
        <w:t>境内精深加工”的能源跨境加工模式，构建“口岸前端集货</w:t>
      </w:r>
      <w:r>
        <w:rPr>
          <w:rFonts w:eastAsia="仿宋_GB2312" w:cs="仿宋_GB2312" w:hint="eastAsia"/>
          <w:bCs/>
          <w:sz w:val="32"/>
        </w:rPr>
        <w:t>-</w:t>
      </w:r>
      <w:r>
        <w:rPr>
          <w:rFonts w:eastAsia="仿宋_GB2312" w:cs="仿宋_GB2312" w:hint="eastAsia"/>
          <w:bCs/>
          <w:sz w:val="32"/>
        </w:rPr>
        <w:t>腹地后端增值”的联动格局，实现从“通道经济”向“落地经济”转型。</w:t>
      </w:r>
      <w:r>
        <w:rPr>
          <w:rFonts w:eastAsia="仿宋_GB2312" w:cs="仿宋_GB2312"/>
          <w:bCs/>
          <w:sz w:val="32"/>
        </w:rPr>
        <w:t>探索</w:t>
      </w:r>
      <w:r>
        <w:rPr>
          <w:rFonts w:eastAsia="仿宋_GB2312" w:cs="仿宋_GB2312"/>
          <w:sz w:val="32"/>
        </w:rPr>
        <w:t>能源大宗商品跨境交易、易货贸易、离岸贸易</w:t>
      </w:r>
      <w:r>
        <w:rPr>
          <w:rFonts w:eastAsia="仿宋_GB2312" w:cs="仿宋_GB2312"/>
          <w:bCs/>
          <w:sz w:val="32"/>
        </w:rPr>
        <w:t>等新模式</w:t>
      </w:r>
      <w:r>
        <w:rPr>
          <w:rFonts w:eastAsia="仿宋_GB2312" w:cs="仿宋_GB2312" w:hint="eastAsia"/>
          <w:bCs/>
          <w:sz w:val="32"/>
        </w:rPr>
        <w:t>，</w:t>
      </w:r>
      <w:r>
        <w:rPr>
          <w:rFonts w:eastAsia="仿宋_GB2312" w:cs="仿宋_GB2312"/>
          <w:bCs/>
          <w:sz w:val="32"/>
        </w:rPr>
        <w:t>搭建跨境能源资源交易平台</w:t>
      </w:r>
      <w:r w:rsidR="0005598B">
        <w:rPr>
          <w:rFonts w:eastAsia="仿宋_GB2312" w:cs="仿宋_GB2312" w:hint="eastAsia"/>
          <w:bCs/>
          <w:sz w:val="32"/>
        </w:rPr>
        <w:t>。</w:t>
      </w:r>
    </w:p>
    <w:p w:rsidR="005601E0" w:rsidRDefault="007D56D2">
      <w:pPr>
        <w:ind w:firstLine="643"/>
      </w:pPr>
      <w:r>
        <w:rPr>
          <w:rFonts w:eastAsia="仿宋_GB2312" w:cs="仿宋_GB2312"/>
          <w:b/>
          <w:bCs/>
          <w:sz w:val="32"/>
        </w:rPr>
        <w:t>拓展能源跨境</w:t>
      </w:r>
      <w:r>
        <w:rPr>
          <w:rFonts w:eastAsia="仿宋_GB2312" w:cs="仿宋_GB2312" w:hint="eastAsia"/>
          <w:b/>
          <w:bCs/>
          <w:sz w:val="32"/>
        </w:rPr>
        <w:t>多元合作。</w:t>
      </w:r>
      <w:r>
        <w:rPr>
          <w:rFonts w:eastAsia="仿宋_GB2312" w:cs="仿宋_GB2312" w:hint="eastAsia"/>
          <w:bCs/>
          <w:sz w:val="32"/>
        </w:rPr>
        <w:t>通过中欧班列拓展蒙古国、俄罗斯、中东及欧洲市场。依托自贸区平台，深化与俄罗斯、蒙古、德国等国家在能源技术装备、绿色低碳技术等领域合作，推动技术标准与规范互认互通。把握“贸易增量、产业升级、基建互联、安全协同”多重机遇，构建“立足呼伦贝尔、辐射东北亚、双向开放”的区域能源合</w:t>
      </w:r>
      <w:r>
        <w:rPr>
          <w:rFonts w:eastAsia="仿宋_GB2312" w:cs="仿宋_GB2312" w:hint="eastAsia"/>
          <w:bCs/>
          <w:sz w:val="32"/>
        </w:rPr>
        <w:lastRenderedPageBreak/>
        <w:t>作体系，打造向北开放绿色能源合作的</w:t>
      </w:r>
      <w:r w:rsidR="0005598B">
        <w:rPr>
          <w:rFonts w:eastAsia="仿宋_GB2312" w:cs="仿宋_GB2312" w:hint="eastAsia"/>
          <w:bCs/>
          <w:sz w:val="32"/>
        </w:rPr>
        <w:t>重要节点</w:t>
      </w:r>
      <w:r>
        <w:rPr>
          <w:rFonts w:eastAsia="仿宋_GB2312" w:cs="仿宋_GB2312" w:hint="eastAsia"/>
          <w:bCs/>
          <w:sz w:val="32"/>
        </w:rPr>
        <w:t>。</w:t>
      </w:r>
    </w:p>
    <w:p w:rsidR="005601E0" w:rsidRDefault="007D56D2">
      <w:pPr>
        <w:pStyle w:val="2"/>
        <w:spacing w:beforeLines="50" w:before="120" w:afterLines="50" w:after="120"/>
        <w:jc w:val="center"/>
        <w:rPr>
          <w:rFonts w:ascii="楷体_GB2312" w:eastAsia="楷体_GB2312" w:hAnsi="黑体"/>
          <w:b/>
          <w:bCs/>
          <w:sz w:val="32"/>
        </w:rPr>
      </w:pPr>
      <w:bookmarkStart w:id="309" w:name="_Toc233331341"/>
      <w:r>
        <w:rPr>
          <w:rFonts w:ascii="楷体_GB2312" w:eastAsia="楷体_GB2312" w:hAnsi="黑体" w:hint="eastAsia"/>
          <w:b/>
          <w:bCs/>
          <w:sz w:val="32"/>
        </w:rPr>
        <w:t xml:space="preserve">第二节 </w:t>
      </w:r>
      <w:r>
        <w:rPr>
          <w:rFonts w:ascii="楷体_GB2312" w:eastAsia="楷体_GB2312" w:hAnsi="黑体"/>
          <w:b/>
          <w:bCs/>
          <w:sz w:val="32"/>
        </w:rPr>
        <w:t xml:space="preserve"> </w:t>
      </w:r>
      <w:bookmarkStart w:id="310" w:name="OLE_LINK238"/>
      <w:bookmarkStart w:id="311" w:name="OLE_LINK239"/>
      <w:r>
        <w:rPr>
          <w:rFonts w:ascii="楷体_GB2312" w:eastAsia="楷体_GB2312" w:hAnsi="黑体" w:hint="eastAsia"/>
          <w:b/>
          <w:bCs/>
          <w:sz w:val="32"/>
        </w:rPr>
        <w:t>主动融入区域能源协同发展</w:t>
      </w:r>
      <w:bookmarkEnd w:id="309"/>
      <w:bookmarkEnd w:id="310"/>
      <w:bookmarkEnd w:id="311"/>
    </w:p>
    <w:p w:rsidR="005601E0" w:rsidRPr="001F3948" w:rsidRDefault="007D56D2">
      <w:pPr>
        <w:ind w:firstLine="643"/>
        <w:rPr>
          <w:rFonts w:eastAsia="仿宋_GB2312" w:cs="仿宋_GB2312"/>
          <w:bCs/>
          <w:sz w:val="32"/>
        </w:rPr>
      </w:pPr>
      <w:r>
        <w:rPr>
          <w:rFonts w:eastAsia="仿宋_GB2312" w:cs="仿宋_GB2312" w:hint="eastAsia"/>
          <w:b/>
          <w:bCs/>
          <w:sz w:val="32"/>
        </w:rPr>
        <w:t>强化能源基地协同外送。</w:t>
      </w:r>
      <w:r>
        <w:rPr>
          <w:rFonts w:eastAsia="仿宋_GB2312" w:cs="仿宋_GB2312" w:hint="eastAsia"/>
          <w:bCs/>
          <w:sz w:val="32"/>
        </w:rPr>
        <w:t>主动融入蒙东能源一体化</w:t>
      </w:r>
      <w:r w:rsidR="0005598B">
        <w:rPr>
          <w:rFonts w:eastAsia="仿宋_GB2312" w:cs="仿宋_GB2312" w:hint="eastAsia"/>
          <w:bCs/>
          <w:sz w:val="32"/>
        </w:rPr>
        <w:t>和</w:t>
      </w:r>
      <w:r>
        <w:rPr>
          <w:rFonts w:eastAsia="仿宋_GB2312" w:cs="仿宋_GB2312" w:hint="eastAsia"/>
          <w:bCs/>
          <w:sz w:val="32"/>
        </w:rPr>
        <w:t>东北振兴</w:t>
      </w:r>
      <w:r w:rsidR="0005598B">
        <w:rPr>
          <w:rFonts w:eastAsia="仿宋_GB2312" w:cs="仿宋_GB2312" w:hint="eastAsia"/>
          <w:bCs/>
          <w:sz w:val="32"/>
        </w:rPr>
        <w:t>战略</w:t>
      </w:r>
      <w:r>
        <w:rPr>
          <w:rFonts w:eastAsia="仿宋_GB2312" w:cs="仿宋_GB2312" w:hint="eastAsia"/>
          <w:bCs/>
          <w:sz w:val="32"/>
        </w:rPr>
        <w:t>能源保障</w:t>
      </w:r>
      <w:r w:rsidR="0005598B">
        <w:rPr>
          <w:rFonts w:eastAsia="仿宋_GB2312" w:cs="仿宋_GB2312" w:hint="eastAsia"/>
          <w:bCs/>
          <w:sz w:val="32"/>
        </w:rPr>
        <w:t>，</w:t>
      </w:r>
      <w:bookmarkStart w:id="312" w:name="OLE_LINK240"/>
      <w:r w:rsidR="00AC1FC4">
        <w:rPr>
          <w:rFonts w:eastAsia="仿宋_GB2312" w:cs="仿宋_GB2312" w:hint="eastAsia"/>
          <w:bCs/>
          <w:sz w:val="32"/>
        </w:rPr>
        <w:t>强化</w:t>
      </w:r>
      <w:r>
        <w:rPr>
          <w:rFonts w:eastAsia="仿宋_GB2312" w:cs="仿宋_GB2312"/>
          <w:bCs/>
          <w:sz w:val="32"/>
        </w:rPr>
        <w:t>与兴安盟、黑龙江、吉林</w:t>
      </w:r>
      <w:r w:rsidR="0005598B">
        <w:rPr>
          <w:rFonts w:eastAsia="仿宋_GB2312" w:cs="仿宋_GB2312" w:hint="eastAsia"/>
          <w:bCs/>
          <w:sz w:val="32"/>
        </w:rPr>
        <w:t>、辽宁</w:t>
      </w:r>
      <w:r>
        <w:rPr>
          <w:rFonts w:eastAsia="仿宋_GB2312" w:cs="仿宋_GB2312" w:hint="eastAsia"/>
          <w:bCs/>
          <w:sz w:val="32"/>
        </w:rPr>
        <w:t>等地</w:t>
      </w:r>
      <w:r w:rsidR="0005598B">
        <w:rPr>
          <w:rFonts w:eastAsia="仿宋_GB2312" w:cs="仿宋_GB2312" w:hint="eastAsia"/>
          <w:bCs/>
          <w:sz w:val="32"/>
        </w:rPr>
        <w:t>能源基础设施互联互通，配合推进蒙东电网主网架升级</w:t>
      </w:r>
      <w:r w:rsidR="00D64344">
        <w:rPr>
          <w:rFonts w:eastAsia="仿宋_GB2312" w:cs="仿宋_GB2312" w:hint="eastAsia"/>
          <w:bCs/>
          <w:sz w:val="32"/>
        </w:rPr>
        <w:t>。</w:t>
      </w:r>
      <w:bookmarkEnd w:id="312"/>
      <w:r w:rsidR="0005598B">
        <w:rPr>
          <w:rFonts w:eastAsia="仿宋_GB2312" w:cs="仿宋_GB2312" w:hint="eastAsia"/>
          <w:bCs/>
          <w:sz w:val="32"/>
        </w:rPr>
        <w:t>深度融入京津冀清洁能源供应的区域协同发展，稳妥推进</w:t>
      </w:r>
      <w:r w:rsidR="00912FB1">
        <w:rPr>
          <w:rFonts w:eastAsia="仿宋_GB2312" w:cs="仿宋_GB2312" w:hint="eastAsia"/>
          <w:bCs/>
          <w:sz w:val="32"/>
        </w:rPr>
        <w:t>沙地基地电力外送通道规划布局，依托</w:t>
      </w:r>
      <w:r w:rsidRPr="001F3948">
        <w:rPr>
          <w:rFonts w:eastAsia="仿宋_GB2312" w:cs="仿宋_GB2312" w:hint="eastAsia"/>
          <w:bCs/>
          <w:sz w:val="32"/>
        </w:rPr>
        <w:t>柔性直流输电、风光储协同调控技术</w:t>
      </w:r>
      <w:r w:rsidRPr="00912FB1">
        <w:rPr>
          <w:rFonts w:eastAsia="仿宋_GB2312" w:cs="仿宋_GB2312" w:hint="eastAsia"/>
          <w:bCs/>
          <w:sz w:val="32"/>
        </w:rPr>
        <w:t>支</w:t>
      </w:r>
      <w:r>
        <w:rPr>
          <w:rFonts w:eastAsia="仿宋_GB2312" w:cs="仿宋_GB2312" w:hint="eastAsia"/>
          <w:bCs/>
          <w:sz w:val="32"/>
        </w:rPr>
        <w:t>撑</w:t>
      </w:r>
      <w:r w:rsidR="00912FB1">
        <w:rPr>
          <w:rFonts w:eastAsia="仿宋_GB2312" w:cs="仿宋_GB2312" w:hint="eastAsia"/>
          <w:bCs/>
          <w:sz w:val="32"/>
        </w:rPr>
        <w:t>，畅通与华北负荷中心送电通道，提升新能源电力跨区域消纳与配置能力。</w:t>
      </w:r>
      <w:r>
        <w:rPr>
          <w:rFonts w:eastAsia="仿宋_GB2312" w:cs="仿宋_GB2312" w:hint="eastAsia"/>
          <w:bCs/>
          <w:sz w:val="32"/>
        </w:rPr>
        <w:t>畅通京津冀辽蒙多省</w:t>
      </w:r>
      <w:r w:rsidR="001F3948">
        <w:rPr>
          <w:rFonts w:eastAsia="仿宋_GB2312" w:cs="仿宋_GB2312" w:hint="eastAsia"/>
          <w:bCs/>
          <w:sz w:val="32"/>
        </w:rPr>
        <w:t>煤炭</w:t>
      </w:r>
      <w:r>
        <w:rPr>
          <w:rFonts w:eastAsia="仿宋_GB2312" w:cs="仿宋_GB2312" w:hint="eastAsia"/>
          <w:bCs/>
          <w:sz w:val="32"/>
        </w:rPr>
        <w:t>物流通道，深化沿海港口联动协作，</w:t>
      </w:r>
      <w:r w:rsidRPr="001F3948">
        <w:rPr>
          <w:rFonts w:eastAsia="仿宋_GB2312" w:cs="仿宋_GB2312" w:hint="eastAsia"/>
          <w:bCs/>
          <w:sz w:val="32"/>
        </w:rPr>
        <w:t>共建区域性能源陆港集群。</w:t>
      </w:r>
    </w:p>
    <w:p w:rsidR="005601E0" w:rsidRDefault="007D56D2">
      <w:pPr>
        <w:ind w:firstLine="643"/>
        <w:rPr>
          <w:rFonts w:eastAsia="仿宋_GB2312" w:cs="仿宋_GB2312"/>
          <w:bCs/>
          <w:sz w:val="32"/>
        </w:rPr>
      </w:pPr>
      <w:r>
        <w:rPr>
          <w:rFonts w:eastAsia="仿宋_GB2312" w:cs="仿宋_GB2312" w:hint="eastAsia"/>
          <w:b/>
          <w:bCs/>
          <w:sz w:val="32"/>
        </w:rPr>
        <w:t>打造产业生态集群发展。</w:t>
      </w:r>
      <w:r>
        <w:rPr>
          <w:rFonts w:eastAsia="仿宋_GB2312" w:cs="仿宋_GB2312"/>
          <w:bCs/>
          <w:sz w:val="32"/>
        </w:rPr>
        <w:t>主动承接</w:t>
      </w:r>
      <w:r>
        <w:rPr>
          <w:rFonts w:eastAsia="仿宋_GB2312" w:cs="仿宋_GB2312" w:hint="eastAsia"/>
          <w:bCs/>
          <w:sz w:val="32"/>
        </w:rPr>
        <w:t>京津冀、长三角、粤港澳大湾区</w:t>
      </w:r>
      <w:r>
        <w:rPr>
          <w:rFonts w:eastAsia="仿宋_GB2312" w:cs="仿宋_GB2312"/>
          <w:bCs/>
          <w:sz w:val="32"/>
        </w:rPr>
        <w:t>产业转移，推动能源与化工、新材料、装备制造、边境贸易</w:t>
      </w:r>
      <w:r>
        <w:rPr>
          <w:rFonts w:eastAsia="仿宋_GB2312" w:cs="仿宋_GB2312" w:hint="eastAsia"/>
          <w:bCs/>
          <w:sz w:val="32"/>
        </w:rPr>
        <w:t>多元</w:t>
      </w:r>
      <w:r>
        <w:rPr>
          <w:rFonts w:eastAsia="仿宋_GB2312" w:cs="仿宋_GB2312"/>
          <w:bCs/>
          <w:sz w:val="32"/>
        </w:rPr>
        <w:t>耦合，延伸</w:t>
      </w:r>
      <w:r>
        <w:rPr>
          <w:rFonts w:eastAsia="仿宋_GB2312" w:cs="仿宋_GB2312" w:hint="eastAsia"/>
          <w:bCs/>
          <w:sz w:val="32"/>
        </w:rPr>
        <w:t>煤炭</w:t>
      </w:r>
      <w:r>
        <w:rPr>
          <w:rFonts w:eastAsia="仿宋_GB2312" w:cs="仿宋_GB2312"/>
          <w:bCs/>
          <w:sz w:val="32"/>
        </w:rPr>
        <w:t>清洁</w:t>
      </w:r>
      <w:r>
        <w:rPr>
          <w:rFonts w:eastAsia="仿宋_GB2312" w:cs="仿宋_GB2312" w:hint="eastAsia"/>
          <w:bCs/>
          <w:sz w:val="32"/>
        </w:rPr>
        <w:t>利用</w:t>
      </w:r>
      <w:r>
        <w:rPr>
          <w:rFonts w:eastAsia="仿宋_GB2312" w:cs="仿宋_GB2312"/>
          <w:bCs/>
          <w:sz w:val="32"/>
        </w:rPr>
        <w:t>、绿氢合成氨</w:t>
      </w:r>
      <w:r>
        <w:rPr>
          <w:rFonts w:eastAsia="仿宋_GB2312" w:cs="仿宋_GB2312" w:hint="eastAsia"/>
          <w:bCs/>
          <w:sz w:val="32"/>
        </w:rPr>
        <w:t>醇</w:t>
      </w:r>
      <w:r>
        <w:rPr>
          <w:rFonts w:eastAsia="仿宋_GB2312" w:cs="仿宋_GB2312"/>
          <w:bCs/>
          <w:sz w:val="32"/>
        </w:rPr>
        <w:t>、煤基新材料等高附加值</w:t>
      </w:r>
      <w:r>
        <w:rPr>
          <w:rFonts w:eastAsia="仿宋_GB2312" w:cs="仿宋_GB2312" w:hint="eastAsia"/>
          <w:bCs/>
          <w:sz w:val="32"/>
        </w:rPr>
        <w:t>产业</w:t>
      </w:r>
      <w:r>
        <w:rPr>
          <w:rFonts w:eastAsia="仿宋_GB2312" w:cs="仿宋_GB2312"/>
          <w:bCs/>
          <w:sz w:val="32"/>
        </w:rPr>
        <w:t>链条</w:t>
      </w:r>
      <w:r>
        <w:rPr>
          <w:rFonts w:eastAsia="仿宋_GB2312" w:cs="仿宋_GB2312" w:hint="eastAsia"/>
          <w:bCs/>
          <w:sz w:val="32"/>
        </w:rPr>
        <w:t>，</w:t>
      </w:r>
      <w:r>
        <w:rPr>
          <w:rFonts w:eastAsia="仿宋_GB2312" w:cs="仿宋_GB2312"/>
          <w:bCs/>
          <w:sz w:val="32"/>
        </w:rPr>
        <w:t>构建跨区域产业链供应链协同体系。以满洲里自贸区</w:t>
      </w:r>
      <w:r w:rsidR="00D64344">
        <w:rPr>
          <w:rFonts w:eastAsia="仿宋_GB2312" w:cs="仿宋_GB2312" w:hint="eastAsia"/>
          <w:bCs/>
          <w:sz w:val="32"/>
        </w:rPr>
        <w:t>、阿荣旗化工园区</w:t>
      </w:r>
      <w:r>
        <w:rPr>
          <w:rFonts w:eastAsia="仿宋_GB2312" w:cs="仿宋_GB2312" w:hint="eastAsia"/>
          <w:bCs/>
          <w:sz w:val="32"/>
        </w:rPr>
        <w:t>等为</w:t>
      </w:r>
      <w:r>
        <w:rPr>
          <w:rFonts w:eastAsia="仿宋_GB2312" w:cs="仿宋_GB2312"/>
          <w:bCs/>
          <w:sz w:val="32"/>
        </w:rPr>
        <w:t>载体，承接新能源装备制造、储能、氢能等</w:t>
      </w:r>
      <w:r>
        <w:rPr>
          <w:rFonts w:eastAsia="仿宋_GB2312" w:cs="仿宋_GB2312" w:hint="eastAsia"/>
          <w:bCs/>
          <w:sz w:val="32"/>
        </w:rPr>
        <w:t>优质</w:t>
      </w:r>
      <w:r>
        <w:rPr>
          <w:rFonts w:eastAsia="仿宋_GB2312" w:cs="仿宋_GB2312"/>
          <w:bCs/>
          <w:sz w:val="32"/>
        </w:rPr>
        <w:t>产业转移</w:t>
      </w:r>
      <w:r>
        <w:rPr>
          <w:rFonts w:eastAsia="仿宋_GB2312" w:cs="仿宋_GB2312" w:hint="eastAsia"/>
          <w:bCs/>
          <w:sz w:val="32"/>
        </w:rPr>
        <w:t>，</w:t>
      </w:r>
      <w:r w:rsidR="00A855B4">
        <w:rPr>
          <w:rFonts w:eastAsia="仿宋_GB2312" w:cs="仿宋_GB2312" w:hint="eastAsia"/>
          <w:bCs/>
          <w:sz w:val="32"/>
        </w:rPr>
        <w:t>逐步培育</w:t>
      </w:r>
      <w:r>
        <w:rPr>
          <w:rFonts w:eastAsia="仿宋_GB2312" w:cs="仿宋_GB2312" w:hint="eastAsia"/>
          <w:bCs/>
          <w:sz w:val="32"/>
        </w:rPr>
        <w:t>面向东北地区的特色</w:t>
      </w:r>
      <w:r>
        <w:rPr>
          <w:rFonts w:eastAsia="仿宋_GB2312" w:cs="仿宋_GB2312"/>
          <w:bCs/>
          <w:sz w:val="32"/>
        </w:rPr>
        <w:t>新能源装备配套产业集群。</w:t>
      </w:r>
      <w:r>
        <w:rPr>
          <w:rFonts w:eastAsia="仿宋_GB2312" w:cs="仿宋_GB2312" w:hint="eastAsia"/>
          <w:bCs/>
          <w:sz w:val="32"/>
        </w:rPr>
        <w:t>探索共建“</w:t>
      </w:r>
      <w:r>
        <w:rPr>
          <w:rFonts w:eastAsia="仿宋_GB2312" w:cs="仿宋_GB2312"/>
          <w:bCs/>
          <w:sz w:val="32"/>
        </w:rPr>
        <w:t>飞地</w:t>
      </w:r>
      <w:r>
        <w:rPr>
          <w:rFonts w:eastAsia="仿宋_GB2312" w:cs="仿宋_GB2312" w:hint="eastAsia"/>
          <w:bCs/>
          <w:sz w:val="32"/>
        </w:rPr>
        <w:t>”产业园区、跨省合作园区，建立产能共享、市场共建的协同发展机制。</w:t>
      </w:r>
    </w:p>
    <w:p w:rsidR="005601E0" w:rsidRDefault="007D56D2">
      <w:pPr>
        <w:ind w:firstLine="643"/>
        <w:rPr>
          <w:rFonts w:eastAsia="仿宋_GB2312" w:cs="仿宋_GB2312"/>
          <w:bCs/>
          <w:sz w:val="32"/>
        </w:rPr>
      </w:pPr>
      <w:r>
        <w:rPr>
          <w:rFonts w:eastAsia="仿宋_GB2312" w:cs="仿宋_GB2312" w:hint="eastAsia"/>
          <w:b/>
          <w:bCs/>
          <w:sz w:val="32"/>
        </w:rPr>
        <w:t>深化能源科技人才交流合作。</w:t>
      </w:r>
      <w:r>
        <w:rPr>
          <w:rFonts w:eastAsia="仿宋_GB2312" w:cs="仿宋_GB2312"/>
          <w:bCs/>
          <w:sz w:val="32"/>
        </w:rPr>
        <w:t>联动</w:t>
      </w:r>
      <w:r>
        <w:rPr>
          <w:rFonts w:eastAsia="仿宋_GB2312" w:cs="仿宋_GB2312" w:hint="eastAsia"/>
          <w:bCs/>
          <w:sz w:val="32"/>
        </w:rPr>
        <w:t>京津冀、东部沿海、成渝、粤港澳等地区</w:t>
      </w:r>
      <w:r>
        <w:rPr>
          <w:rFonts w:eastAsia="仿宋_GB2312" w:cs="仿宋_GB2312"/>
          <w:bCs/>
          <w:sz w:val="32"/>
        </w:rPr>
        <w:t>高能级创新平台，共建</w:t>
      </w:r>
      <w:r>
        <w:rPr>
          <w:rFonts w:eastAsia="仿宋_GB2312" w:cs="仿宋_GB2312" w:hint="eastAsia"/>
          <w:bCs/>
          <w:sz w:val="32"/>
        </w:rPr>
        <w:t>煤炭清洁利用、</w:t>
      </w:r>
      <w:r>
        <w:rPr>
          <w:rFonts w:eastAsia="仿宋_GB2312" w:cs="仿宋_GB2312"/>
          <w:bCs/>
          <w:sz w:val="32"/>
        </w:rPr>
        <w:lastRenderedPageBreak/>
        <w:t>风光发电</w:t>
      </w:r>
      <w:r>
        <w:rPr>
          <w:rFonts w:eastAsia="仿宋_GB2312" w:cs="仿宋_GB2312" w:hint="eastAsia"/>
          <w:bCs/>
          <w:sz w:val="32"/>
        </w:rPr>
        <w:t>、</w:t>
      </w:r>
      <w:r>
        <w:rPr>
          <w:rFonts w:eastAsia="仿宋_GB2312" w:cs="仿宋_GB2312"/>
          <w:bCs/>
          <w:sz w:val="32"/>
        </w:rPr>
        <w:t>储能、氢能等创新</w:t>
      </w:r>
      <w:r>
        <w:rPr>
          <w:rFonts w:eastAsia="仿宋_GB2312" w:cs="仿宋_GB2312" w:hint="eastAsia"/>
          <w:bCs/>
          <w:sz w:val="32"/>
        </w:rPr>
        <w:t>研发</w:t>
      </w:r>
      <w:r>
        <w:rPr>
          <w:rFonts w:eastAsia="仿宋_GB2312" w:cs="仿宋_GB2312"/>
          <w:bCs/>
          <w:sz w:val="32"/>
        </w:rPr>
        <w:t>平台。推动</w:t>
      </w:r>
      <w:r>
        <w:rPr>
          <w:rFonts w:eastAsia="仿宋_GB2312" w:cs="仿宋_GB2312" w:hint="eastAsia"/>
          <w:bCs/>
          <w:sz w:val="32"/>
        </w:rPr>
        <w:t>先进</w:t>
      </w:r>
      <w:r>
        <w:rPr>
          <w:rFonts w:eastAsia="仿宋_GB2312" w:cs="仿宋_GB2312"/>
          <w:bCs/>
          <w:sz w:val="32"/>
        </w:rPr>
        <w:t>技术在</w:t>
      </w:r>
      <w:r>
        <w:rPr>
          <w:rFonts w:eastAsia="仿宋_GB2312" w:cs="仿宋_GB2312" w:hint="eastAsia"/>
          <w:bCs/>
          <w:sz w:val="32"/>
        </w:rPr>
        <w:t>本地完成</w:t>
      </w:r>
      <w:r>
        <w:rPr>
          <w:rFonts w:eastAsia="仿宋_GB2312" w:cs="仿宋_GB2312"/>
          <w:bCs/>
          <w:sz w:val="32"/>
        </w:rPr>
        <w:t>中试孵化</w:t>
      </w:r>
      <w:r>
        <w:rPr>
          <w:rFonts w:eastAsia="仿宋_GB2312" w:cs="仿宋_GB2312" w:hint="eastAsia"/>
          <w:bCs/>
          <w:sz w:val="32"/>
        </w:rPr>
        <w:t>、工程示范及</w:t>
      </w:r>
      <w:r>
        <w:rPr>
          <w:rFonts w:eastAsia="仿宋_GB2312" w:cs="仿宋_GB2312"/>
          <w:bCs/>
          <w:sz w:val="32"/>
        </w:rPr>
        <w:t>产业化</w:t>
      </w:r>
      <w:r>
        <w:rPr>
          <w:rFonts w:eastAsia="仿宋_GB2312" w:cs="仿宋_GB2312" w:hint="eastAsia"/>
          <w:bCs/>
          <w:sz w:val="32"/>
        </w:rPr>
        <w:t>落地</w:t>
      </w:r>
      <w:r>
        <w:rPr>
          <w:rFonts w:eastAsia="仿宋_GB2312" w:cs="仿宋_GB2312"/>
          <w:bCs/>
          <w:sz w:val="32"/>
        </w:rPr>
        <w:t>。</w:t>
      </w:r>
      <w:r>
        <w:rPr>
          <w:rFonts w:eastAsia="仿宋_GB2312" w:cs="仿宋_GB2312" w:hint="eastAsia"/>
          <w:sz w:val="32"/>
        </w:rPr>
        <w:t>联动</w:t>
      </w:r>
      <w:r>
        <w:rPr>
          <w:rFonts w:eastAsia="仿宋_GB2312" w:cs="仿宋_GB2312"/>
          <w:sz w:val="32"/>
        </w:rPr>
        <w:t>本地院校</w:t>
      </w:r>
      <w:r>
        <w:rPr>
          <w:rFonts w:eastAsia="仿宋_GB2312" w:cs="仿宋_GB2312" w:hint="eastAsia"/>
          <w:sz w:val="32"/>
        </w:rPr>
        <w:t>与省外高校建立联合培养、双向交流机制。实施高层次人才引育计划，</w:t>
      </w:r>
      <w:r>
        <w:rPr>
          <w:rFonts w:eastAsia="仿宋_GB2312" w:cs="仿宋_GB2312"/>
          <w:bCs/>
          <w:sz w:val="32"/>
        </w:rPr>
        <w:t>重点引进新能源、储能、氢能、智能电网等领域领军人才</w:t>
      </w:r>
      <w:r>
        <w:rPr>
          <w:rFonts w:eastAsia="仿宋_GB2312" w:cs="仿宋_GB2312" w:hint="eastAsia"/>
          <w:bCs/>
          <w:sz w:val="32"/>
        </w:rPr>
        <w:t>及</w:t>
      </w:r>
      <w:r>
        <w:rPr>
          <w:rFonts w:eastAsia="仿宋_GB2312" w:cs="仿宋_GB2312"/>
          <w:bCs/>
          <w:sz w:val="32"/>
        </w:rPr>
        <w:t>创新团队。</w:t>
      </w:r>
      <w:r>
        <w:rPr>
          <w:rFonts w:eastAsia="仿宋_GB2312" w:cs="仿宋_GB2312" w:hint="eastAsia"/>
          <w:bCs/>
          <w:sz w:val="32"/>
        </w:rPr>
        <w:t>搭建</w:t>
      </w:r>
      <w:r>
        <w:rPr>
          <w:rFonts w:eastAsia="仿宋_GB2312" w:cs="仿宋_GB2312"/>
          <w:bCs/>
          <w:sz w:val="32"/>
        </w:rPr>
        <w:t>区域能源人才共享库，推行柔性引才</w:t>
      </w:r>
      <w:r>
        <w:rPr>
          <w:rFonts w:eastAsia="仿宋_GB2312" w:cs="仿宋_GB2312" w:hint="eastAsia"/>
          <w:bCs/>
          <w:sz w:val="32"/>
        </w:rPr>
        <w:t>、</w:t>
      </w:r>
      <w:r>
        <w:rPr>
          <w:rFonts w:eastAsia="仿宋_GB2312" w:cs="仿宋_GB2312"/>
          <w:bCs/>
          <w:sz w:val="32"/>
        </w:rPr>
        <w:t>候鸟式专家</w:t>
      </w:r>
      <w:r>
        <w:rPr>
          <w:rFonts w:eastAsia="仿宋_GB2312" w:cs="仿宋_GB2312" w:hint="eastAsia"/>
          <w:bCs/>
          <w:sz w:val="32"/>
        </w:rPr>
        <w:t>合作</w:t>
      </w:r>
      <w:r>
        <w:rPr>
          <w:rFonts w:eastAsia="仿宋_GB2312" w:cs="仿宋_GB2312"/>
          <w:bCs/>
          <w:sz w:val="32"/>
        </w:rPr>
        <w:t>模式。</w:t>
      </w:r>
    </w:p>
    <w:p w:rsidR="005601E0" w:rsidRDefault="007D56D2">
      <w:pPr>
        <w:pStyle w:val="2"/>
        <w:spacing w:beforeLines="50" w:before="120" w:afterLines="50" w:after="120"/>
        <w:jc w:val="center"/>
        <w:rPr>
          <w:rFonts w:ascii="楷体_GB2312" w:eastAsia="楷体_GB2312" w:hAnsi="黑体"/>
          <w:b/>
          <w:bCs/>
          <w:sz w:val="32"/>
        </w:rPr>
      </w:pPr>
      <w:bookmarkStart w:id="313" w:name="_Toc233331342"/>
      <w:r>
        <w:rPr>
          <w:rFonts w:ascii="楷体_GB2312" w:eastAsia="楷体_GB2312" w:hAnsi="黑体" w:hint="eastAsia"/>
          <w:b/>
          <w:bCs/>
          <w:sz w:val="32"/>
        </w:rPr>
        <w:t xml:space="preserve">第三节 </w:t>
      </w:r>
      <w:r>
        <w:rPr>
          <w:rFonts w:ascii="楷体_GB2312" w:eastAsia="楷体_GB2312" w:hAnsi="黑体"/>
          <w:b/>
          <w:bCs/>
          <w:sz w:val="32"/>
        </w:rPr>
        <w:t xml:space="preserve"> </w:t>
      </w:r>
      <w:r>
        <w:rPr>
          <w:rFonts w:ascii="楷体_GB2312" w:eastAsia="楷体_GB2312" w:hAnsi="黑体" w:hint="eastAsia"/>
          <w:b/>
          <w:bCs/>
          <w:sz w:val="32"/>
        </w:rPr>
        <w:t>着力</w:t>
      </w:r>
      <w:bookmarkStart w:id="314" w:name="OLE_LINK241"/>
      <w:bookmarkStart w:id="315" w:name="OLE_LINK242"/>
      <w:r>
        <w:rPr>
          <w:rFonts w:ascii="楷体_GB2312" w:eastAsia="楷体_GB2312" w:hAnsi="黑体" w:hint="eastAsia"/>
          <w:b/>
          <w:bCs/>
          <w:sz w:val="32"/>
        </w:rPr>
        <w:t>提高能源普惠共享水平</w:t>
      </w:r>
      <w:bookmarkEnd w:id="313"/>
      <w:bookmarkEnd w:id="314"/>
      <w:bookmarkEnd w:id="315"/>
    </w:p>
    <w:p w:rsidR="00A855B4" w:rsidRDefault="007D56D2" w:rsidP="00A855B4">
      <w:pPr>
        <w:ind w:firstLine="643"/>
        <w:rPr>
          <w:rFonts w:eastAsia="仿宋_GB2312" w:cs="仿宋_GB2312"/>
          <w:bCs/>
          <w:color w:val="FF0000"/>
          <w:sz w:val="32"/>
          <w:highlight w:val="yellow"/>
        </w:rPr>
      </w:pPr>
      <w:bookmarkStart w:id="316" w:name="OLE_LINK12"/>
      <w:bookmarkStart w:id="317" w:name="OLE_LINK13"/>
      <w:r>
        <w:rPr>
          <w:rFonts w:eastAsia="仿宋_GB2312" w:cs="仿宋_GB2312" w:hint="eastAsia"/>
          <w:b/>
          <w:bCs/>
          <w:sz w:val="32"/>
        </w:rPr>
        <w:t>加强民生用能基础设施建设。</w:t>
      </w:r>
      <w:r>
        <w:rPr>
          <w:rFonts w:eastAsia="仿宋_GB2312" w:cs="仿宋_GB2312" w:hint="eastAsia"/>
          <w:bCs/>
          <w:sz w:val="32"/>
        </w:rPr>
        <w:t>稳步推进城镇配电网提质升级，对供电薄弱区域实施规范化改造</w:t>
      </w:r>
      <w:r w:rsidR="00A855B4">
        <w:rPr>
          <w:rFonts w:eastAsia="仿宋_GB2312" w:cs="仿宋_GB2312" w:hint="eastAsia"/>
          <w:bCs/>
          <w:sz w:val="32"/>
        </w:rPr>
        <w:t>，</w:t>
      </w:r>
      <w:bookmarkStart w:id="318" w:name="OLE_LINK247"/>
      <w:bookmarkStart w:id="319" w:name="OLE_LINK248"/>
      <w:r w:rsidRPr="00A855B4">
        <w:rPr>
          <w:rFonts w:eastAsia="仿宋_GB2312" w:cs="仿宋_GB2312" w:hint="eastAsia"/>
          <w:bCs/>
          <w:sz w:val="32"/>
        </w:rPr>
        <w:t>扎实开展</w:t>
      </w:r>
      <w:r w:rsidR="00D64344" w:rsidRPr="00A855B4">
        <w:rPr>
          <w:rFonts w:eastAsia="仿宋_GB2312" w:cs="仿宋_GB2312" w:hint="eastAsia"/>
          <w:bCs/>
          <w:sz w:val="32"/>
        </w:rPr>
        <w:t>农网</w:t>
      </w:r>
      <w:r w:rsidRPr="00A855B4">
        <w:rPr>
          <w:rFonts w:eastAsia="仿宋_GB2312" w:cs="仿宋_GB2312" w:hint="eastAsia"/>
          <w:bCs/>
          <w:sz w:val="32"/>
        </w:rPr>
        <w:t>巩固提升工程</w:t>
      </w:r>
      <w:bookmarkEnd w:id="318"/>
      <w:bookmarkEnd w:id="319"/>
      <w:r w:rsidRPr="00A855B4">
        <w:rPr>
          <w:rFonts w:eastAsia="仿宋_GB2312" w:cs="仿宋_GB2312" w:hint="eastAsia"/>
          <w:bCs/>
          <w:sz w:val="32"/>
        </w:rPr>
        <w:t>。</w:t>
      </w:r>
      <w:r>
        <w:rPr>
          <w:rFonts w:eastAsia="仿宋_GB2312" w:cs="仿宋_GB2312" w:hint="eastAsia"/>
          <w:bCs/>
          <w:sz w:val="32"/>
        </w:rPr>
        <w:t>完善城镇燃气输配系统，推动天然气支线及配套管网建设。在海拉尔、满洲里等关键节点建设规模化</w:t>
      </w:r>
      <w:r>
        <w:rPr>
          <w:rFonts w:eastAsia="仿宋_GB2312" w:cs="仿宋_GB2312" w:hint="eastAsia"/>
          <w:bCs/>
          <w:sz w:val="32"/>
        </w:rPr>
        <w:t>LNG</w:t>
      </w:r>
      <w:r>
        <w:rPr>
          <w:rFonts w:eastAsia="仿宋_GB2312" w:cs="仿宋_GB2312" w:hint="eastAsia"/>
          <w:bCs/>
          <w:sz w:val="32"/>
        </w:rPr>
        <w:t>储气设施，补强极端天气、用气高峰应急调峰储备能力。</w:t>
      </w:r>
      <w:r w:rsidR="00A855B4">
        <w:rPr>
          <w:rFonts w:eastAsia="仿宋_GB2312" w:cs="仿宋_GB2312" w:hint="eastAsia"/>
          <w:bCs/>
          <w:sz w:val="32"/>
        </w:rPr>
        <w:t>统筹充换电基础设施规划布局，构建便捷高效、覆盖广泛的充电服务网络。结合清洁取暖改造，因地制宜推进城镇供热管网节能改造和热源清洁化替代。</w:t>
      </w:r>
    </w:p>
    <w:bookmarkEnd w:id="316"/>
    <w:bookmarkEnd w:id="317"/>
    <w:p w:rsidR="005601E0" w:rsidRDefault="007D56D2">
      <w:pPr>
        <w:ind w:firstLine="643"/>
      </w:pPr>
      <w:r>
        <w:rPr>
          <w:rFonts w:eastAsia="仿宋_GB2312" w:cs="仿宋_GB2312" w:hint="eastAsia"/>
          <w:b/>
          <w:bCs/>
          <w:sz w:val="32"/>
        </w:rPr>
        <w:t>提升民生用能服务品质。</w:t>
      </w:r>
      <w:r>
        <w:rPr>
          <w:rFonts w:eastAsia="仿宋_GB2312" w:cs="仿宋_GB2312" w:hint="eastAsia"/>
          <w:bCs/>
          <w:sz w:val="32"/>
        </w:rPr>
        <w:t>积极培育规范化综合能源服务市场，推动传统单一供电、供暖服务向“供能</w:t>
      </w:r>
      <w:r>
        <w:rPr>
          <w:rFonts w:eastAsia="仿宋_GB2312" w:cs="仿宋_GB2312" w:hint="eastAsia"/>
          <w:bCs/>
          <w:sz w:val="32"/>
        </w:rPr>
        <w:t>+</w:t>
      </w:r>
      <w:r>
        <w:rPr>
          <w:rFonts w:eastAsia="仿宋_GB2312" w:cs="仿宋_GB2312" w:hint="eastAsia"/>
          <w:bCs/>
          <w:sz w:val="32"/>
        </w:rPr>
        <w:t>能效”增值服务转型升级</w:t>
      </w:r>
      <w:r w:rsidR="00A855B4">
        <w:rPr>
          <w:rFonts w:eastAsia="仿宋_GB2312" w:cs="仿宋_GB2312" w:hint="eastAsia"/>
          <w:bCs/>
          <w:sz w:val="32"/>
        </w:rPr>
        <w:t>，加强用能监测、能效诊断等公共服务能力建设。引导能源服务企业丰富服务内容，为用户提供节能改造、能源托管等多元化选择。持续提升供电可靠性，推进配电网自动化建设，缩短故障停电恢复时间。推进农牧区用电服务提升，保障偏远地区基本用电需求。到</w:t>
      </w:r>
      <w:r w:rsidR="00A855B4">
        <w:rPr>
          <w:rFonts w:eastAsia="仿宋_GB2312" w:cs="仿宋_GB2312" w:hint="eastAsia"/>
          <w:bCs/>
          <w:sz w:val="32"/>
        </w:rPr>
        <w:t>2</w:t>
      </w:r>
      <w:r w:rsidR="00A855B4">
        <w:rPr>
          <w:rFonts w:eastAsia="仿宋_GB2312" w:cs="仿宋_GB2312"/>
          <w:bCs/>
          <w:sz w:val="32"/>
        </w:rPr>
        <w:t>030</w:t>
      </w:r>
      <w:r w:rsidR="00A855B4">
        <w:rPr>
          <w:rFonts w:eastAsia="仿宋_GB2312" w:cs="仿宋_GB2312" w:hint="eastAsia"/>
          <w:bCs/>
          <w:sz w:val="32"/>
        </w:rPr>
        <w:lastRenderedPageBreak/>
        <w:t>年，</w:t>
      </w:r>
      <w:r>
        <w:rPr>
          <w:rFonts w:eastAsia="仿宋_GB2312" w:cs="仿宋_GB2312" w:hint="eastAsia"/>
          <w:bCs/>
          <w:sz w:val="32"/>
        </w:rPr>
        <w:t>力争基本建成办理便捷化、供能高质化、用能绿色化、服务普惠化、监管协同化的现代化能源服务体系。</w:t>
      </w:r>
    </w:p>
    <w:p w:rsidR="005601E0" w:rsidRDefault="007D56D2">
      <w:pPr>
        <w:ind w:firstLine="643"/>
        <w:rPr>
          <w:rFonts w:eastAsia="仿宋_GB2312" w:cs="仿宋_GB2312"/>
          <w:bCs/>
          <w:sz w:val="32"/>
        </w:rPr>
      </w:pPr>
      <w:r>
        <w:rPr>
          <w:rFonts w:eastAsia="仿宋_GB2312" w:cs="仿宋_GB2312" w:hint="eastAsia"/>
          <w:b/>
          <w:bCs/>
          <w:sz w:val="32"/>
        </w:rPr>
        <w:t>推动乡村能源清洁低碳转型。</w:t>
      </w:r>
      <w:r w:rsidR="003E5187" w:rsidRPr="003E5187">
        <w:rPr>
          <w:rFonts w:eastAsia="仿宋_GB2312" w:cs="仿宋_GB2312" w:hint="eastAsia"/>
          <w:bCs/>
          <w:sz w:val="32"/>
        </w:rPr>
        <w:t>深入推进农村能源革命，</w:t>
      </w:r>
      <w:r w:rsidR="003E5187">
        <w:rPr>
          <w:rFonts w:eastAsia="仿宋_GB2312" w:cs="仿宋_GB2312" w:hint="eastAsia"/>
          <w:bCs/>
          <w:sz w:val="32"/>
        </w:rPr>
        <w:t>多措并举加速农村能源供给和消费结构绿色低碳转型，</w:t>
      </w:r>
      <w:r w:rsidRPr="003E5187">
        <w:rPr>
          <w:rFonts w:eastAsia="仿宋_GB2312" w:cs="仿宋_GB2312" w:hint="eastAsia"/>
          <w:bCs/>
          <w:sz w:val="32"/>
        </w:rPr>
        <w:t>全</w:t>
      </w:r>
      <w:r>
        <w:rPr>
          <w:rFonts w:eastAsia="仿宋_GB2312" w:cs="仿宋_GB2312" w:hint="eastAsia"/>
          <w:bCs/>
          <w:sz w:val="32"/>
        </w:rPr>
        <w:t>面落实</w:t>
      </w:r>
      <w:r w:rsidR="00A855B4">
        <w:rPr>
          <w:rFonts w:eastAsia="仿宋_GB2312" w:cs="仿宋_GB2312" w:hint="eastAsia"/>
          <w:bCs/>
          <w:sz w:val="32"/>
        </w:rPr>
        <w:t>驭风行动和光伏帮扶项目</w:t>
      </w:r>
      <w:r>
        <w:rPr>
          <w:rFonts w:eastAsia="仿宋_GB2312" w:cs="仿宋_GB2312" w:hint="eastAsia"/>
          <w:bCs/>
          <w:sz w:val="32"/>
        </w:rPr>
        <w:t>，</w:t>
      </w:r>
      <w:bookmarkStart w:id="320" w:name="OLE_LINK249"/>
      <w:bookmarkStart w:id="321" w:name="OLE_LINK250"/>
      <w:r>
        <w:rPr>
          <w:rFonts w:eastAsia="仿宋_GB2312" w:cs="仿宋_GB2312" w:hint="eastAsia"/>
          <w:bCs/>
          <w:sz w:val="32"/>
        </w:rPr>
        <w:t>因地制宜推广分布式光伏、分散式风电、生物质能利用等清洁能源开发</w:t>
      </w:r>
      <w:r w:rsidR="003E5187">
        <w:rPr>
          <w:rFonts w:eastAsia="仿宋_GB2312" w:cs="仿宋_GB2312" w:hint="eastAsia"/>
          <w:bCs/>
          <w:sz w:val="32"/>
        </w:rPr>
        <w:t>利用。</w:t>
      </w:r>
      <w:bookmarkEnd w:id="320"/>
      <w:bookmarkEnd w:id="321"/>
      <w:r w:rsidR="003E5187">
        <w:rPr>
          <w:rFonts w:eastAsia="仿宋_GB2312" w:cs="仿宋_GB2312" w:hint="eastAsia"/>
          <w:bCs/>
          <w:sz w:val="32"/>
        </w:rPr>
        <w:t>因地制宜</w:t>
      </w:r>
      <w:r>
        <w:rPr>
          <w:rFonts w:eastAsia="仿宋_GB2312" w:cs="仿宋_GB2312" w:hint="eastAsia"/>
          <w:bCs/>
          <w:sz w:val="32"/>
        </w:rPr>
        <w:t>推进秸秆综合利用和畜禽粪污资源化利用，拓展生物质天然气规模化生产和多元化应用。推动清洁能源产业与现代农业、生态牧业、林下经济深度融合。</w:t>
      </w:r>
      <w:r w:rsidR="0015792D">
        <w:rPr>
          <w:rFonts w:eastAsia="仿宋_GB2312" w:cs="仿宋_GB2312" w:hint="eastAsia"/>
          <w:bCs/>
          <w:sz w:val="32"/>
        </w:rPr>
        <w:t>到</w:t>
      </w:r>
      <w:r w:rsidR="0015792D">
        <w:rPr>
          <w:rFonts w:eastAsia="仿宋_GB2312" w:cs="仿宋_GB2312" w:hint="eastAsia"/>
          <w:bCs/>
          <w:sz w:val="32"/>
        </w:rPr>
        <w:t>2</w:t>
      </w:r>
      <w:r w:rsidR="0015792D">
        <w:rPr>
          <w:rFonts w:eastAsia="仿宋_GB2312" w:cs="仿宋_GB2312"/>
          <w:bCs/>
          <w:sz w:val="32"/>
        </w:rPr>
        <w:t>030</w:t>
      </w:r>
      <w:r w:rsidR="0015792D">
        <w:rPr>
          <w:rFonts w:eastAsia="仿宋_GB2312" w:cs="仿宋_GB2312" w:hint="eastAsia"/>
          <w:bCs/>
          <w:sz w:val="32"/>
        </w:rPr>
        <w:t>年，清洁能源在农村用能结构中占比大幅提升，形成一批可复制、可推广的乡村能源绿色低碳转型发展模式。</w:t>
      </w:r>
    </w:p>
    <w:tbl>
      <w:tblPr>
        <w:tblStyle w:val="af0"/>
        <w:tblW w:w="8526" w:type="dxa"/>
        <w:tblLayout w:type="fixed"/>
        <w:tblLook w:val="04A0" w:firstRow="1" w:lastRow="0" w:firstColumn="1" w:lastColumn="0" w:noHBand="0" w:noVBand="1"/>
      </w:tblPr>
      <w:tblGrid>
        <w:gridCol w:w="8526"/>
      </w:tblGrid>
      <w:tr w:rsidR="005601E0">
        <w:tc>
          <w:tcPr>
            <w:tcW w:w="8526" w:type="dxa"/>
          </w:tcPr>
          <w:p w:rsidR="005601E0" w:rsidRDefault="007D56D2">
            <w:pPr>
              <w:ind w:firstLineChars="0" w:firstLine="0"/>
              <w:jc w:val="center"/>
              <w:rPr>
                <w:rFonts w:eastAsia="黑体"/>
              </w:rPr>
            </w:pPr>
            <w:r w:rsidRPr="00FB5BC2">
              <w:rPr>
                <w:rFonts w:ascii="黑体" w:eastAsia="黑体" w:hAnsi="黑体" w:cs="黑体" w:hint="eastAsia"/>
                <w:sz w:val="28"/>
                <w:szCs w:val="32"/>
              </w:rPr>
              <w:t>专栏6：能源领域合作共享共赢行动</w:t>
            </w:r>
          </w:p>
        </w:tc>
      </w:tr>
      <w:tr w:rsidR="005601E0">
        <w:tc>
          <w:tcPr>
            <w:tcW w:w="8526" w:type="dxa"/>
          </w:tcPr>
          <w:p w:rsidR="005601E0" w:rsidRPr="001C0F10" w:rsidRDefault="0038093B">
            <w:pPr>
              <w:ind w:firstLineChars="0" w:firstLine="0"/>
              <w:rPr>
                <w:rFonts w:ascii="仿宋_GB2312" w:eastAsia="仿宋_GB2312"/>
                <w:sz w:val="28"/>
                <w:szCs w:val="22"/>
              </w:rPr>
            </w:pPr>
            <w:r w:rsidRPr="005901BF">
              <w:rPr>
                <w:rFonts w:ascii="仿宋_GB2312" w:eastAsia="仿宋_GB2312" w:hint="eastAsia"/>
                <w:b/>
                <w:bCs/>
                <w:sz w:val="28"/>
                <w:szCs w:val="22"/>
              </w:rPr>
              <w:t>打造向北开放能源枢纽</w:t>
            </w:r>
            <w:r w:rsidR="007D56D2" w:rsidRPr="005901BF">
              <w:rPr>
                <w:rFonts w:ascii="仿宋_GB2312" w:eastAsia="仿宋_GB2312" w:hint="eastAsia"/>
                <w:b/>
                <w:bCs/>
                <w:sz w:val="28"/>
                <w:szCs w:val="22"/>
              </w:rPr>
              <w:t>：</w:t>
            </w:r>
            <w:r w:rsidR="007D56D2">
              <w:rPr>
                <w:rFonts w:ascii="仿宋_GB2312" w:eastAsia="仿宋_GB2312" w:hint="eastAsia"/>
                <w:sz w:val="28"/>
                <w:szCs w:val="22"/>
              </w:rPr>
              <w:t>推进满洲里等口岸500/220千伏跨境输电线路建设</w:t>
            </w:r>
            <w:r w:rsidR="001C0F10">
              <w:rPr>
                <w:rFonts w:ascii="仿宋_GB2312" w:eastAsia="仿宋_GB2312" w:hint="eastAsia"/>
                <w:sz w:val="28"/>
                <w:szCs w:val="22"/>
              </w:rPr>
              <w:t>，加强与蒙古国东北、俄罗斯远东电网互联。</w:t>
            </w:r>
            <w:r w:rsidR="001C0F10" w:rsidRPr="001C0F10">
              <w:rPr>
                <w:rFonts w:ascii="仿宋_GB2312" w:eastAsia="仿宋_GB2312"/>
                <w:sz w:val="28"/>
                <w:szCs w:val="22"/>
              </w:rPr>
              <w:t>以满洲里</w:t>
            </w:r>
            <w:r w:rsidR="001C0F10" w:rsidRPr="001C0F10">
              <w:rPr>
                <w:rFonts w:ascii="仿宋_GB2312" w:eastAsia="仿宋_GB2312" w:hint="eastAsia"/>
                <w:sz w:val="28"/>
                <w:szCs w:val="22"/>
              </w:rPr>
              <w:t>自贸区</w:t>
            </w:r>
            <w:r w:rsidR="001C0F10" w:rsidRPr="001C0F10">
              <w:rPr>
                <w:rFonts w:ascii="仿宋_GB2312" w:eastAsia="仿宋_GB2312"/>
                <w:sz w:val="28"/>
                <w:szCs w:val="22"/>
              </w:rPr>
              <w:t>为龙头，</w:t>
            </w:r>
            <w:r w:rsidR="001C0F10" w:rsidRPr="001C0F10">
              <w:rPr>
                <w:rFonts w:ascii="仿宋_GB2312" w:eastAsia="仿宋_GB2312" w:hint="eastAsia"/>
                <w:sz w:val="28"/>
                <w:szCs w:val="22"/>
              </w:rPr>
              <w:t>构建“一核多级”的能源口岸集群</w:t>
            </w:r>
            <w:r w:rsidR="001C0F10">
              <w:rPr>
                <w:rFonts w:ascii="仿宋_GB2312" w:eastAsia="仿宋_GB2312" w:hint="eastAsia"/>
                <w:sz w:val="28"/>
                <w:szCs w:val="22"/>
              </w:rPr>
              <w:t>。</w:t>
            </w:r>
            <w:r w:rsidRPr="0038093B">
              <w:rPr>
                <w:rFonts w:ascii="仿宋_GB2312" w:eastAsia="仿宋_GB2312" w:hint="eastAsia"/>
                <w:sz w:val="28"/>
                <w:szCs w:val="22"/>
              </w:rPr>
              <w:t>以满洲里自贸区、综合保税区和产业协作园区建设为核心，建设千万吨级境外资源进口通道与大型仓储转运基地。</w:t>
            </w:r>
          </w:p>
          <w:p w:rsidR="00A00A01" w:rsidRDefault="00A00A01">
            <w:pPr>
              <w:ind w:firstLineChars="0" w:firstLine="0"/>
              <w:rPr>
                <w:rFonts w:ascii="仿宋_GB2312" w:eastAsia="仿宋_GB2312"/>
                <w:b/>
                <w:bCs/>
                <w:sz w:val="28"/>
                <w:szCs w:val="22"/>
              </w:rPr>
            </w:pPr>
            <w:r w:rsidRPr="00A00A01">
              <w:rPr>
                <w:rFonts w:ascii="仿宋_GB2312" w:eastAsia="仿宋_GB2312" w:hint="eastAsia"/>
                <w:b/>
                <w:bCs/>
                <w:sz w:val="28"/>
                <w:szCs w:val="22"/>
              </w:rPr>
              <w:t>融入区域能源协同发展</w:t>
            </w:r>
            <w:r>
              <w:rPr>
                <w:rFonts w:ascii="仿宋_GB2312" w:eastAsia="仿宋_GB2312" w:hint="eastAsia"/>
                <w:b/>
                <w:bCs/>
                <w:sz w:val="28"/>
                <w:szCs w:val="22"/>
              </w:rPr>
              <w:t>：</w:t>
            </w:r>
            <w:r w:rsidRPr="00A00A01">
              <w:rPr>
                <w:rFonts w:ascii="仿宋_GB2312" w:eastAsia="仿宋_GB2312" w:hint="eastAsia"/>
                <w:sz w:val="28"/>
                <w:szCs w:val="22"/>
              </w:rPr>
              <w:t>强化</w:t>
            </w:r>
            <w:r w:rsidRPr="00A00A01">
              <w:rPr>
                <w:rFonts w:ascii="仿宋_GB2312" w:eastAsia="仿宋_GB2312"/>
                <w:sz w:val="28"/>
                <w:szCs w:val="22"/>
              </w:rPr>
              <w:t>与兴安盟、黑龙江、吉林</w:t>
            </w:r>
            <w:r w:rsidRPr="00A00A01">
              <w:rPr>
                <w:rFonts w:ascii="仿宋_GB2312" w:eastAsia="仿宋_GB2312" w:hint="eastAsia"/>
                <w:sz w:val="28"/>
                <w:szCs w:val="22"/>
              </w:rPr>
              <w:t>、辽宁等地能源基础设施互联互通，配合推进蒙东电网主网架升级。</w:t>
            </w:r>
            <w:r w:rsidRPr="00A00A01">
              <w:rPr>
                <w:rFonts w:ascii="仿宋_GB2312" w:eastAsia="仿宋_GB2312"/>
                <w:sz w:val="28"/>
                <w:szCs w:val="22"/>
              </w:rPr>
              <w:t>以满洲里自贸区</w:t>
            </w:r>
            <w:r w:rsidRPr="00A00A01">
              <w:rPr>
                <w:rFonts w:ascii="仿宋_GB2312" w:eastAsia="仿宋_GB2312" w:hint="eastAsia"/>
                <w:sz w:val="28"/>
                <w:szCs w:val="22"/>
              </w:rPr>
              <w:t>、阿荣旗化工园区等为</w:t>
            </w:r>
            <w:r w:rsidRPr="00A00A01">
              <w:rPr>
                <w:rFonts w:ascii="仿宋_GB2312" w:eastAsia="仿宋_GB2312"/>
                <w:sz w:val="28"/>
                <w:szCs w:val="22"/>
              </w:rPr>
              <w:t>载体，承接</w:t>
            </w:r>
            <w:r w:rsidRPr="00A00A01">
              <w:rPr>
                <w:rFonts w:ascii="仿宋_GB2312" w:eastAsia="仿宋_GB2312" w:hint="eastAsia"/>
                <w:sz w:val="28"/>
                <w:szCs w:val="22"/>
              </w:rPr>
              <w:t>京津冀、长三角、粤港澳大湾区</w:t>
            </w:r>
            <w:r w:rsidRPr="00A00A01">
              <w:rPr>
                <w:rFonts w:ascii="仿宋_GB2312" w:eastAsia="仿宋_GB2312"/>
                <w:sz w:val="28"/>
                <w:szCs w:val="22"/>
              </w:rPr>
              <w:t>新能源装备制造、储能、氢能等</w:t>
            </w:r>
            <w:r w:rsidRPr="00A00A01">
              <w:rPr>
                <w:rFonts w:ascii="仿宋_GB2312" w:eastAsia="仿宋_GB2312" w:hint="eastAsia"/>
                <w:sz w:val="28"/>
                <w:szCs w:val="22"/>
              </w:rPr>
              <w:t>优质</w:t>
            </w:r>
            <w:r w:rsidRPr="00A00A01">
              <w:rPr>
                <w:rFonts w:ascii="仿宋_GB2312" w:eastAsia="仿宋_GB2312"/>
                <w:sz w:val="28"/>
                <w:szCs w:val="22"/>
              </w:rPr>
              <w:t>产业转移</w:t>
            </w:r>
            <w:r w:rsidRPr="00A00A01">
              <w:rPr>
                <w:rFonts w:ascii="仿宋_GB2312" w:eastAsia="仿宋_GB2312" w:hint="eastAsia"/>
                <w:sz w:val="28"/>
                <w:szCs w:val="22"/>
              </w:rPr>
              <w:t>。</w:t>
            </w:r>
          </w:p>
          <w:p w:rsidR="005601E0" w:rsidRDefault="00A00A01" w:rsidP="00A00A01">
            <w:pPr>
              <w:ind w:firstLineChars="0" w:firstLine="0"/>
              <w:rPr>
                <w:rFonts w:eastAsia="仿宋_GB2312"/>
              </w:rPr>
            </w:pPr>
            <w:r w:rsidRPr="00A00A01">
              <w:rPr>
                <w:rFonts w:ascii="仿宋_GB2312" w:eastAsia="仿宋_GB2312" w:hint="eastAsia"/>
                <w:b/>
                <w:bCs/>
                <w:sz w:val="28"/>
                <w:szCs w:val="22"/>
              </w:rPr>
              <w:t>提高能源普惠共享水平：</w:t>
            </w:r>
            <w:r w:rsidRPr="00A00A01">
              <w:rPr>
                <w:rFonts w:ascii="仿宋_GB2312" w:eastAsia="仿宋_GB2312" w:hint="eastAsia"/>
                <w:sz w:val="28"/>
                <w:szCs w:val="22"/>
              </w:rPr>
              <w:t>扎实开展农网巩固提升工程。</w:t>
            </w:r>
            <w:r w:rsidR="007D56D2">
              <w:rPr>
                <w:rFonts w:ascii="仿宋_GB2312" w:eastAsia="仿宋_GB2312" w:hint="eastAsia"/>
                <w:sz w:val="28"/>
                <w:szCs w:val="22"/>
              </w:rPr>
              <w:t>推动海拉尔、满洲里等关键节点规模化LNG储气设施建设</w:t>
            </w:r>
            <w:r>
              <w:rPr>
                <w:rFonts w:ascii="仿宋_GB2312" w:eastAsia="仿宋_GB2312" w:hint="eastAsia"/>
                <w:sz w:val="28"/>
                <w:szCs w:val="22"/>
              </w:rPr>
              <w:t>。</w:t>
            </w:r>
            <w:r w:rsidR="007D56D2">
              <w:rPr>
                <w:rFonts w:ascii="仿宋_GB2312" w:eastAsia="仿宋_GB2312" w:hint="eastAsia"/>
                <w:sz w:val="28"/>
                <w:szCs w:val="22"/>
              </w:rPr>
              <w:t>统筹充换电基础设施规划布局。</w:t>
            </w:r>
            <w:r w:rsidRPr="00A00A01">
              <w:rPr>
                <w:rFonts w:ascii="仿宋_GB2312" w:eastAsia="仿宋_GB2312" w:hint="eastAsia"/>
                <w:sz w:val="28"/>
                <w:szCs w:val="22"/>
              </w:rPr>
              <w:t>因地制宜推广分布式光伏、分散式风电、生物质能利</w:t>
            </w:r>
            <w:r w:rsidRPr="00A00A01">
              <w:rPr>
                <w:rFonts w:ascii="仿宋_GB2312" w:eastAsia="仿宋_GB2312" w:hint="eastAsia"/>
                <w:sz w:val="28"/>
                <w:szCs w:val="22"/>
              </w:rPr>
              <w:lastRenderedPageBreak/>
              <w:t>用等清洁能源开发利用。</w:t>
            </w:r>
          </w:p>
        </w:tc>
      </w:tr>
    </w:tbl>
    <w:p w:rsidR="005601E0" w:rsidRDefault="005601E0">
      <w:pPr>
        <w:ind w:left="480" w:firstLineChars="0" w:firstLine="0"/>
      </w:pPr>
    </w:p>
    <w:p w:rsidR="005601E0" w:rsidRDefault="005601E0">
      <w:pPr>
        <w:ind w:left="480" w:firstLineChars="0" w:firstLine="0"/>
      </w:pPr>
    </w:p>
    <w:p w:rsidR="005601E0" w:rsidRDefault="007D56D2">
      <w:pPr>
        <w:pStyle w:val="1"/>
        <w:spacing w:afterLines="0" w:after="0"/>
        <w:ind w:firstLineChars="0" w:firstLine="0"/>
        <w:jc w:val="center"/>
        <w:rPr>
          <w:rFonts w:ascii="黑体" w:eastAsia="黑体" w:hAnsi="黑体"/>
          <w:b/>
          <w:bCs/>
          <w:sz w:val="32"/>
        </w:rPr>
      </w:pPr>
      <w:bookmarkStart w:id="322" w:name="_Toc233331343"/>
      <w:r>
        <w:rPr>
          <w:rFonts w:ascii="黑体" w:eastAsia="黑体" w:hAnsi="黑体" w:hint="eastAsia"/>
          <w:b/>
          <w:bCs/>
          <w:sz w:val="32"/>
        </w:rPr>
        <w:t xml:space="preserve">第九章 </w:t>
      </w:r>
      <w:r>
        <w:rPr>
          <w:rFonts w:ascii="黑体" w:eastAsia="黑体" w:hAnsi="黑体"/>
          <w:b/>
          <w:bCs/>
          <w:sz w:val="32"/>
        </w:rPr>
        <w:t xml:space="preserve"> </w:t>
      </w:r>
      <w:r>
        <w:rPr>
          <w:rFonts w:ascii="黑体" w:eastAsia="黑体" w:hAnsi="黑体" w:hint="eastAsia"/>
          <w:b/>
          <w:bCs/>
          <w:sz w:val="32"/>
        </w:rPr>
        <w:t>环境影响与保护措施</w:t>
      </w:r>
      <w:bookmarkEnd w:id="237"/>
      <w:bookmarkEnd w:id="322"/>
    </w:p>
    <w:p w:rsidR="005601E0" w:rsidRDefault="007D56D2">
      <w:pPr>
        <w:ind w:firstLine="640"/>
        <w:contextualSpacing/>
        <w:rPr>
          <w:rFonts w:eastAsia="仿宋_GB2312" w:cs="仿宋_GB2312"/>
          <w:bCs/>
          <w:sz w:val="32"/>
        </w:rPr>
      </w:pPr>
      <w:r>
        <w:rPr>
          <w:rFonts w:eastAsia="仿宋_GB2312" w:cs="仿宋_GB2312" w:hint="eastAsia"/>
          <w:bCs/>
          <w:sz w:val="32"/>
        </w:rPr>
        <w:t>坚定不移走以生态优先、绿色发展为导向的高质量发展新路，</w:t>
      </w:r>
      <w:bookmarkStart w:id="323" w:name="OLE_LINK243"/>
      <w:bookmarkStart w:id="324" w:name="OLE_LINK244"/>
      <w:r>
        <w:rPr>
          <w:rFonts w:eastAsia="仿宋_GB2312" w:cs="仿宋_GB2312" w:hint="eastAsia"/>
          <w:bCs/>
          <w:sz w:val="32"/>
        </w:rPr>
        <w:t>牢固树立“绿水青山就是金山银山”的理念，</w:t>
      </w:r>
      <w:bookmarkEnd w:id="323"/>
      <w:bookmarkEnd w:id="324"/>
      <w:r>
        <w:rPr>
          <w:rFonts w:eastAsia="仿宋_GB2312" w:cs="仿宋_GB2312" w:hint="eastAsia"/>
          <w:bCs/>
          <w:sz w:val="32"/>
        </w:rPr>
        <w:t>严格遵守《中华人民共和国环境保护法》《中华人民共和国环境影响评价法》《中华人民共和国节约能源法》等法律法规，严格落实内蒙古自治区“三线一单”生态环境分区管控要求，切实落实规划环评、项目环评等制度要求，严格实施相关能源环境治理措施，开展污染治理和生态环境修复，预防和减轻能源开发对环境的影响。</w:t>
      </w:r>
      <w:bookmarkStart w:id="325" w:name="OLE_LINK245"/>
      <w:bookmarkStart w:id="326" w:name="OLE_LINK246"/>
    </w:p>
    <w:bookmarkEnd w:id="325"/>
    <w:bookmarkEnd w:id="326"/>
    <w:p w:rsidR="005601E0" w:rsidRDefault="007D56D2">
      <w:pPr>
        <w:ind w:firstLine="643"/>
        <w:contextualSpacing/>
        <w:rPr>
          <w:rFonts w:eastAsia="仿宋_GB2312" w:cs="仿宋_GB2312"/>
          <w:bCs/>
          <w:sz w:val="32"/>
        </w:rPr>
      </w:pPr>
      <w:r>
        <w:rPr>
          <w:rFonts w:eastAsia="仿宋_GB2312" w:cs="仿宋_GB2312" w:hint="eastAsia"/>
          <w:b/>
          <w:bCs/>
          <w:sz w:val="32"/>
        </w:rPr>
        <w:t>严守大气环境承载底线。</w:t>
      </w:r>
      <w:r>
        <w:rPr>
          <w:rFonts w:eastAsia="仿宋_GB2312" w:cs="仿宋_GB2312" w:hint="eastAsia"/>
          <w:bCs/>
          <w:sz w:val="32"/>
        </w:rPr>
        <w:t>本规划布局的风电、光伏等清洁能源及可再生能源建设项目，生产运营阶段无废气污染物排放。燃煤发电、油气开发等产业项目依据生产工艺流程产生大气污染物，均通过实施低碳节能升级改造，配备完善高效污染治理设施，确保各类大气污染物稳定达标排放，区域大气环境容量可充分承载项目污染物排放总量。项目建设实施阶段从严落实施工环保管控，合理统筹布设施工场地，严禁辖区内露天焚烧垃圾、建筑废渣及各类废弃物。优先选用天然气等低碳清洁燃料，从源头削减大气污染物产生与排放，持续巩固提升区域大气环境质量。</w:t>
      </w:r>
    </w:p>
    <w:p w:rsidR="005601E0" w:rsidRDefault="007D56D2">
      <w:pPr>
        <w:widowControl/>
        <w:autoSpaceDE/>
        <w:autoSpaceDN/>
        <w:ind w:firstLine="643"/>
        <w:rPr>
          <w:rFonts w:eastAsia="仿宋_GB2312" w:cs="仿宋_GB2312"/>
          <w:bCs/>
          <w:sz w:val="32"/>
        </w:rPr>
      </w:pPr>
      <w:r>
        <w:rPr>
          <w:rFonts w:eastAsia="仿宋_GB2312" w:cs="仿宋_GB2312" w:hint="eastAsia"/>
          <w:b/>
          <w:bCs/>
          <w:sz w:val="32"/>
        </w:rPr>
        <w:lastRenderedPageBreak/>
        <w:t>严守水资源管控底线。</w:t>
      </w:r>
      <w:r>
        <w:rPr>
          <w:rFonts w:eastAsia="仿宋_GB2312" w:cs="仿宋_GB2312" w:hint="eastAsia"/>
          <w:bCs/>
          <w:sz w:val="32"/>
        </w:rPr>
        <w:t>本规划立足全市水资源禀赋条件，严格锚定区域水资源承载底线与刚性约束，以科学优化产业空间布局、深化水资源集约高效利用为抓手，全方位夯实能源产业可持续发展水利保障。始终紧扣水资源管理</w:t>
      </w:r>
      <w:r>
        <w:rPr>
          <w:rFonts w:eastAsia="仿宋_GB2312" w:cs="仿宋_GB2312" w:hint="eastAsia"/>
          <w:bCs/>
          <w:sz w:val="32"/>
        </w:rPr>
        <w:t xml:space="preserve"> </w:t>
      </w:r>
      <w:r>
        <w:rPr>
          <w:rFonts w:eastAsia="仿宋_GB2312" w:cs="仿宋_GB2312" w:hint="eastAsia"/>
          <w:bCs/>
          <w:sz w:val="32"/>
        </w:rPr>
        <w:t>“三条红线”管控要求，统筹能源产业开发建设与水资源生态保护协同发展，实现能源产业提质增效与水生态环境提质双赢。</w:t>
      </w:r>
      <w:r>
        <w:rPr>
          <w:rFonts w:eastAsia="仿宋_GB2312" w:cs="仿宋_GB2312"/>
          <w:bCs/>
          <w:sz w:val="32"/>
        </w:rPr>
        <w:t>严格落实项目水资源管控及污水处置要求，项目建设施工阶段各类废水统一收集、集中达标处置，处理达标后全部循环回用，严禁违规外排；项目正式运营期间，生产废水、生活污水同步实行全收集、规范化处理，实现污水资源化循环利用，做到污水零外排，全面筑牢区域水环境安全屏障。</w:t>
      </w:r>
    </w:p>
    <w:p w:rsidR="005601E0" w:rsidRDefault="007D56D2">
      <w:pPr>
        <w:widowControl/>
        <w:autoSpaceDE/>
        <w:autoSpaceDN/>
        <w:ind w:firstLineChars="0" w:firstLine="0"/>
        <w:rPr>
          <w:rFonts w:eastAsia="仿宋_GB2312" w:cs="仿宋_GB2312"/>
          <w:bCs/>
          <w:sz w:val="32"/>
        </w:rPr>
      </w:pPr>
      <w:r>
        <w:t xml:space="preserve"> </w:t>
      </w:r>
      <w:r>
        <w:rPr>
          <w:b/>
        </w:rPr>
        <w:t xml:space="preserve">        </w:t>
      </w:r>
      <w:r>
        <w:rPr>
          <w:rFonts w:eastAsia="仿宋_GB2312" w:cs="仿宋_GB2312" w:hint="eastAsia"/>
          <w:b/>
          <w:bCs/>
          <w:sz w:val="32"/>
        </w:rPr>
        <w:t>严守矿产资源开发底线。</w:t>
      </w:r>
      <w:r>
        <w:rPr>
          <w:rFonts w:eastAsia="仿宋_GB2312" w:cs="仿宋_GB2312"/>
          <w:bCs/>
          <w:sz w:val="32"/>
        </w:rPr>
        <w:t>全市能源产业发展所依托的重点矿产资源储量充足、分布集中，资源禀赋、开采条件与本规划能源产业发展布局、建设规模及发展节奏高度适配。</w:t>
      </w:r>
      <w:r>
        <w:rPr>
          <w:rFonts w:eastAsia="仿宋_GB2312" w:cs="仿宋_GB2312" w:hint="eastAsia"/>
          <w:bCs/>
          <w:sz w:val="32"/>
        </w:rPr>
        <w:t>本</w:t>
      </w:r>
      <w:r>
        <w:rPr>
          <w:rFonts w:eastAsia="仿宋_GB2312" w:cs="仿宋_GB2312"/>
          <w:bCs/>
          <w:sz w:val="32"/>
        </w:rPr>
        <w:t>规划立足区域矿产资源禀赋条件，科学统筹矿产资源开发利用节奏与能源产业发展时序，充分依托本地矿产就近供给优势，优化资源配置方式，降低物料运输成本，提升矿产资源综合利用效率。严格遵循矿产资源开发管控要求，规范矿产开采、加工及供给全过程管理，严控开发强度，保障能源项目原材料稳定供应，确保矿产资源供给能力可持续支撑本规划各类能源项目建设及长期运营需求。同时</w:t>
      </w:r>
      <w:r>
        <w:rPr>
          <w:rFonts w:eastAsia="仿宋_GB2312" w:cs="仿宋_GB2312"/>
          <w:bCs/>
          <w:sz w:val="32"/>
        </w:rPr>
        <w:lastRenderedPageBreak/>
        <w:t>坚持资源开发与生态保护协同发展，统筹矿产资源合理开发、集约利用与修复治理，不断提升区域矿产资源承载水平，保障规划能源产业发展目标稳步落地实现，推动能源产业与矿产资源可持续协调发展。</w:t>
      </w:r>
    </w:p>
    <w:p w:rsidR="005601E0" w:rsidRDefault="007D56D2">
      <w:pPr>
        <w:widowControl/>
        <w:autoSpaceDE/>
        <w:autoSpaceDN/>
        <w:ind w:firstLine="643"/>
        <w:contextualSpacing/>
        <w:rPr>
          <w:rFonts w:eastAsia="仿宋_GB2312" w:cs="仿宋_GB2312"/>
          <w:bCs/>
          <w:sz w:val="32"/>
        </w:rPr>
      </w:pPr>
      <w:r>
        <w:rPr>
          <w:rFonts w:eastAsia="仿宋_GB2312" w:cs="仿宋_GB2312" w:hint="eastAsia"/>
          <w:b/>
          <w:bCs/>
          <w:sz w:val="32"/>
        </w:rPr>
        <w:t>严控固废环境影响。</w:t>
      </w:r>
      <w:r>
        <w:rPr>
          <w:rFonts w:eastAsia="仿宋_GB2312" w:cs="仿宋_GB2312" w:hint="eastAsia"/>
          <w:bCs/>
          <w:sz w:val="32"/>
        </w:rPr>
        <w:t>项目施工期的建筑垃圾中有利用价值的固废做到分类收集，由废品回收单位回收利用，剩余无回收价值的，运往管理部门指定建渣场堆放</w:t>
      </w:r>
      <w:bookmarkStart w:id="327" w:name="OLE_LINK266"/>
      <w:bookmarkStart w:id="328" w:name="OLE_LINK267"/>
      <w:r>
        <w:rPr>
          <w:rFonts w:eastAsia="仿宋_GB2312" w:cs="仿宋_GB2312" w:hint="eastAsia"/>
          <w:bCs/>
          <w:sz w:val="32"/>
        </w:rPr>
        <w:t>；生活垃圾集中收集后，由施工单位送入环卫系统处理。</w:t>
      </w:r>
      <w:bookmarkEnd w:id="327"/>
      <w:bookmarkEnd w:id="328"/>
      <w:r>
        <w:rPr>
          <w:rFonts w:eastAsia="仿宋_GB2312" w:cs="仿宋_GB2312" w:hint="eastAsia"/>
          <w:bCs/>
          <w:sz w:val="32"/>
        </w:rPr>
        <w:t>运营期按需求设置一般工业固废储存场所和危险废物储存场所，其中一般固废储存场地按照《一般工业固体废物贮存和填埋污染控制标准》</w:t>
      </w:r>
      <w:r>
        <w:rPr>
          <w:rFonts w:eastAsia="仿宋_GB2312" w:cs="仿宋_GB2312"/>
          <w:bCs/>
          <w:sz w:val="32"/>
        </w:rPr>
        <w:t>要求建设</w:t>
      </w:r>
      <w:r>
        <w:rPr>
          <w:rFonts w:eastAsia="仿宋_GB2312" w:cs="仿宋_GB2312" w:hint="eastAsia"/>
          <w:bCs/>
          <w:sz w:val="32"/>
        </w:rPr>
        <w:t>，危险废物储存场所需按照《危险废物贮存污染控制标准》要求建设，各类固废分类收集，委外处理，其中危废废物需委托具有相应危废资质的单位外运处理。</w:t>
      </w:r>
    </w:p>
    <w:p w:rsidR="005601E0" w:rsidRDefault="007D56D2">
      <w:pPr>
        <w:widowControl/>
        <w:autoSpaceDE/>
        <w:autoSpaceDN/>
        <w:ind w:firstLine="643"/>
        <w:contextualSpacing/>
      </w:pPr>
      <w:r>
        <w:rPr>
          <w:rFonts w:eastAsia="仿宋_GB2312" w:cs="仿宋_GB2312" w:hint="eastAsia"/>
          <w:b/>
          <w:bCs/>
          <w:sz w:val="32"/>
        </w:rPr>
        <w:t>严控声环境扰动影响。</w:t>
      </w:r>
      <w:r>
        <w:rPr>
          <w:rFonts w:eastAsia="仿宋_GB2312" w:cs="仿宋_GB2312" w:hint="eastAsia"/>
          <w:bCs/>
          <w:sz w:val="32"/>
        </w:rPr>
        <w:t>能源项目规划选址优先避让居民聚集区，从源头规避噪声</w:t>
      </w:r>
      <w:bookmarkStart w:id="329" w:name="OLE_LINK288"/>
      <w:bookmarkStart w:id="330" w:name="OLE_LINK289"/>
      <w:r>
        <w:rPr>
          <w:rFonts w:eastAsia="仿宋_GB2312" w:cs="仿宋_GB2312" w:hint="eastAsia"/>
          <w:bCs/>
          <w:sz w:val="32"/>
        </w:rPr>
        <w:t>扰民问题，整体声环境影响可控偏低。项目建设期噪声具有阶段性、临时性和流动性特征</w:t>
      </w:r>
      <w:bookmarkStart w:id="331" w:name="OLE_LINK295"/>
      <w:bookmarkStart w:id="332" w:name="OLE_LINK294"/>
      <w:r>
        <w:rPr>
          <w:rFonts w:eastAsia="仿宋_GB2312" w:cs="仿宋_GB2312" w:hint="eastAsia"/>
          <w:bCs/>
          <w:sz w:val="32"/>
        </w:rPr>
        <w:t>，主要源自运输车辆、施工机械（推土机、挖掘机、打桩机等）</w:t>
      </w:r>
      <w:bookmarkEnd w:id="329"/>
      <w:bookmarkEnd w:id="330"/>
      <w:bookmarkEnd w:id="331"/>
      <w:bookmarkEnd w:id="332"/>
      <w:r>
        <w:rPr>
          <w:rFonts w:eastAsia="仿宋_GB2312" w:cs="仿宋_GB2312" w:hint="eastAsia"/>
          <w:bCs/>
          <w:sz w:val="32"/>
        </w:rPr>
        <w:t>等作业设备，影响范围集中于工程作业区、施工生活区及沿线道路，波及范围有限，施工结束后噪声影响随之消失。项目运营期噪声影响主要</w:t>
      </w:r>
      <w:bookmarkStart w:id="333" w:name="OLE_LINK311"/>
      <w:bookmarkStart w:id="334" w:name="OLE_LINK310"/>
      <w:r>
        <w:rPr>
          <w:rFonts w:eastAsia="仿宋_GB2312" w:cs="仿宋_GB2312" w:hint="eastAsia"/>
          <w:bCs/>
          <w:sz w:val="32"/>
        </w:rPr>
        <w:t>指包括设备噪声、交通噪声和社会噪声对周边环境的影响</w:t>
      </w:r>
      <w:bookmarkEnd w:id="333"/>
      <w:bookmarkEnd w:id="334"/>
      <w:r>
        <w:rPr>
          <w:rFonts w:eastAsia="仿宋_GB2312" w:cs="仿宋_GB2312" w:hint="eastAsia"/>
          <w:bCs/>
          <w:sz w:val="32"/>
        </w:rPr>
        <w:t>，规划阶段科学优化</w:t>
      </w:r>
      <w:r>
        <w:rPr>
          <w:rFonts w:eastAsia="仿宋_GB2312" w:cs="仿宋_GB2312" w:hint="eastAsia"/>
          <w:bCs/>
          <w:sz w:val="32"/>
        </w:rPr>
        <w:lastRenderedPageBreak/>
        <w:t>场内功能布置，尽量将高噪声设备布置在场区腹地，优先选用低噪声节能型的先进设备，按需配套加装隔声、消音等降噪设施，多措并举削减噪声扩散，最大限度降低项目运营对区域声环境的扰动。</w:t>
      </w:r>
    </w:p>
    <w:p w:rsidR="005601E0" w:rsidRDefault="005601E0">
      <w:pPr>
        <w:spacing w:line="240" w:lineRule="auto"/>
        <w:ind w:firstLine="480"/>
        <w:rPr>
          <w:rFonts w:ascii="宋体" w:hAnsi="宋体"/>
        </w:rPr>
      </w:pPr>
    </w:p>
    <w:bookmarkEnd w:id="238"/>
    <w:bookmarkEnd w:id="239"/>
    <w:bookmarkEnd w:id="240"/>
    <w:bookmarkEnd w:id="241"/>
    <w:p w:rsidR="005601E0" w:rsidRDefault="007D56D2">
      <w:pPr>
        <w:widowControl/>
        <w:autoSpaceDE/>
        <w:autoSpaceDN/>
        <w:spacing w:line="240" w:lineRule="auto"/>
        <w:ind w:firstLineChars="0" w:firstLine="0"/>
      </w:pPr>
      <w:r>
        <w:rPr>
          <w:rFonts w:hint="eastAsia"/>
        </w:rPr>
        <w:t xml:space="preserve"> </w:t>
      </w:r>
      <w:r>
        <w:t xml:space="preserve">  </w:t>
      </w:r>
      <w:bookmarkEnd w:id="242"/>
    </w:p>
    <w:p w:rsidR="005601E0" w:rsidRDefault="007D56D2">
      <w:pPr>
        <w:pStyle w:val="1"/>
        <w:spacing w:afterLines="0" w:after="0"/>
        <w:ind w:firstLineChars="0" w:firstLine="0"/>
        <w:jc w:val="center"/>
        <w:rPr>
          <w:rFonts w:ascii="黑体" w:eastAsia="黑体" w:hAnsi="黑体"/>
          <w:b/>
          <w:bCs/>
          <w:sz w:val="32"/>
        </w:rPr>
      </w:pPr>
      <w:bookmarkStart w:id="335" w:name="_Toc230074407"/>
      <w:bookmarkStart w:id="336" w:name="_Toc233331344"/>
      <w:r>
        <w:rPr>
          <w:rFonts w:ascii="黑体" w:eastAsia="黑体" w:hAnsi="黑体" w:hint="eastAsia"/>
          <w:b/>
          <w:bCs/>
          <w:sz w:val="32"/>
        </w:rPr>
        <w:t>第十章  保障措施</w:t>
      </w:r>
      <w:bookmarkEnd w:id="335"/>
      <w:bookmarkEnd w:id="336"/>
    </w:p>
    <w:p w:rsidR="005601E0" w:rsidRDefault="007D56D2">
      <w:pPr>
        <w:pStyle w:val="a8"/>
        <w:spacing w:after="0"/>
        <w:ind w:leftChars="0" w:left="0" w:firstLine="643"/>
        <w:rPr>
          <w:rFonts w:ascii="仿宋_GB2312" w:eastAsia="仿宋_GB2312"/>
          <w:sz w:val="32"/>
          <w:szCs w:val="32"/>
        </w:rPr>
      </w:pPr>
      <w:r>
        <w:rPr>
          <w:rFonts w:ascii="仿宋_GB2312" w:eastAsia="仿宋_GB2312" w:hint="eastAsia"/>
          <w:b/>
          <w:sz w:val="32"/>
          <w:szCs w:val="32"/>
        </w:rPr>
        <w:t>强化组织领导。</w:t>
      </w:r>
      <w:r>
        <w:rPr>
          <w:rFonts w:ascii="仿宋_GB2312" w:eastAsia="仿宋_GB2312" w:hint="eastAsia"/>
          <w:sz w:val="32"/>
          <w:szCs w:val="32"/>
        </w:rPr>
        <w:t>在市委市政府的领导下，能源主管部门应充分发挥在制定能源发展规划及组织实施中的主导作用，严格履行职能，统筹指导和协调推进能源规划的实施。研究审议并督促落实规划中的重大事项，协调解决相关重大问题。</w:t>
      </w:r>
      <w:bookmarkStart w:id="337" w:name="OLE_LINK322"/>
      <w:bookmarkStart w:id="338" w:name="OLE_LINK323"/>
      <w:r>
        <w:rPr>
          <w:rFonts w:ascii="仿宋_GB2312" w:eastAsia="仿宋_GB2312" w:hint="eastAsia"/>
          <w:sz w:val="32"/>
          <w:szCs w:val="32"/>
        </w:rPr>
        <w:t>强化内部协同，</w:t>
      </w:r>
      <w:bookmarkEnd w:id="337"/>
      <w:bookmarkEnd w:id="338"/>
      <w:r>
        <w:rPr>
          <w:rFonts w:ascii="仿宋_GB2312" w:eastAsia="仿宋_GB2312" w:hint="eastAsia"/>
          <w:sz w:val="32"/>
          <w:szCs w:val="32"/>
        </w:rPr>
        <w:t>高效推动各旗市区和部门压实规划落实责任，引导工业园区、企业等投资主体依据规划有序开展能源项目建设，确保各项规划目标和任务有效落实。</w:t>
      </w:r>
    </w:p>
    <w:p w:rsidR="005601E0" w:rsidRDefault="007D56D2">
      <w:pPr>
        <w:pStyle w:val="a8"/>
        <w:spacing w:after="0"/>
        <w:ind w:leftChars="0" w:left="0" w:firstLine="643"/>
        <w:rPr>
          <w:rFonts w:ascii="仿宋_GB2312" w:eastAsia="仿宋_GB2312"/>
          <w:sz w:val="32"/>
          <w:szCs w:val="32"/>
        </w:rPr>
      </w:pPr>
      <w:r>
        <w:rPr>
          <w:rFonts w:ascii="仿宋_GB2312" w:eastAsia="仿宋_GB2312" w:hint="eastAsia"/>
          <w:b/>
          <w:bCs/>
          <w:sz w:val="32"/>
          <w:szCs w:val="32"/>
        </w:rPr>
        <w:t>优化统筹协调。</w:t>
      </w:r>
      <w:bookmarkStart w:id="339" w:name="OLE_LINK324"/>
      <w:bookmarkStart w:id="340" w:name="OLE_LINK325"/>
      <w:r>
        <w:rPr>
          <w:rFonts w:ascii="仿宋_GB2312" w:eastAsia="仿宋_GB2312" w:hint="eastAsia"/>
          <w:sz w:val="32"/>
          <w:szCs w:val="32"/>
        </w:rPr>
        <w:t>建立健全规划落实的衔接协调机制，</w:t>
      </w:r>
      <w:bookmarkEnd w:id="339"/>
      <w:bookmarkEnd w:id="340"/>
      <w:r>
        <w:rPr>
          <w:rFonts w:ascii="仿宋_GB2312" w:eastAsia="仿宋_GB2312" w:hint="eastAsia"/>
          <w:sz w:val="32"/>
          <w:szCs w:val="32"/>
        </w:rPr>
        <w:t>根据国民经济和社会发展规划的目标任务，强化与社会经济、生态环保、国土空间等行业规划和区域规划对接。强化部门间高效协作配合，统筹推进各项工作任务，及时解决规划实施过程中遇到的问题。</w:t>
      </w:r>
    </w:p>
    <w:p w:rsidR="005601E0" w:rsidRDefault="007D56D2">
      <w:pPr>
        <w:pStyle w:val="a8"/>
        <w:spacing w:after="0"/>
        <w:ind w:leftChars="0" w:left="0" w:firstLine="643"/>
        <w:rPr>
          <w:rFonts w:ascii="仿宋_GB2312" w:eastAsia="仿宋_GB2312"/>
          <w:sz w:val="32"/>
          <w:szCs w:val="32"/>
        </w:rPr>
      </w:pPr>
      <w:r>
        <w:rPr>
          <w:rFonts w:ascii="仿宋_GB2312" w:eastAsia="仿宋_GB2312" w:hint="eastAsia"/>
          <w:b/>
          <w:bCs/>
          <w:sz w:val="32"/>
          <w:szCs w:val="32"/>
        </w:rPr>
        <w:t>严格监督落实。</w:t>
      </w:r>
      <w:r>
        <w:rPr>
          <w:rFonts w:ascii="仿宋_GB2312" w:eastAsia="仿宋_GB2312" w:hint="eastAsia"/>
          <w:sz w:val="32"/>
          <w:szCs w:val="32"/>
        </w:rPr>
        <w:t>加强对能源发展战略规划、政策法规、规范标准等执行情况的监管，建立规划实施、滚动调整、监督检查、评估考核的工作机制，确保规划有效落实。推动制定年度行动计划、年度发展指标和专项实施方案，确</w:t>
      </w:r>
      <w:r>
        <w:rPr>
          <w:rFonts w:ascii="仿宋_GB2312" w:eastAsia="仿宋_GB2312" w:hint="eastAsia"/>
          <w:sz w:val="32"/>
          <w:szCs w:val="32"/>
        </w:rPr>
        <w:lastRenderedPageBreak/>
        <w:t>保规划的发展目标、约束性指标和主要任务落实到位。将规划确定的约束性指标分解到各旗区、相关行业和重点企业，并将落实结果纳入各旗区各部门的绩效考核体系。建立规划实施的常态化监测机制，开展年度监测、中期评估和终期总结，及时发现和解决规划实施中的问题。严格执行规划调整程序，及时向社会公开规划制定和调整情况，充分发挥社会舆论的监督作用。</w:t>
      </w:r>
    </w:p>
    <w:p w:rsidR="005601E0" w:rsidRDefault="007D56D2">
      <w:pPr>
        <w:pStyle w:val="a8"/>
        <w:spacing w:after="0"/>
        <w:ind w:leftChars="0" w:left="0" w:firstLine="643"/>
        <w:rPr>
          <w:rFonts w:ascii="仿宋_GB2312" w:eastAsia="仿宋_GB2312"/>
          <w:sz w:val="32"/>
          <w:szCs w:val="32"/>
        </w:rPr>
      </w:pPr>
      <w:r>
        <w:rPr>
          <w:rFonts w:ascii="仿宋_GB2312" w:eastAsia="仿宋_GB2312" w:hint="eastAsia"/>
          <w:b/>
          <w:bCs/>
          <w:sz w:val="32"/>
          <w:szCs w:val="32"/>
        </w:rPr>
        <w:t>完善支持政策。</w:t>
      </w:r>
      <w:r>
        <w:rPr>
          <w:rFonts w:ascii="仿宋_GB2312" w:eastAsia="仿宋_GB2312" w:hint="eastAsia"/>
          <w:sz w:val="32"/>
          <w:szCs w:val="32"/>
        </w:rPr>
        <w:t>鼓励多元资本参与能源产业发展，支持企业通过特许经营、投资补助、贷款贴息等方式筹措能源项目建设和发展资金。进一步建立健全支持新能源、氢能、储能发展，推动再电气化等转型升级举措的政策措施，完善开发主体优选机制。鼓励新模式新业态的先行先试，完善重点示范工程的配套扶持政策，支持有条件就地消纳的新能源开发利用项目优先布局和审批核准。</w:t>
      </w:r>
    </w:p>
    <w:p w:rsidR="005601E0" w:rsidRDefault="007D56D2">
      <w:pPr>
        <w:pStyle w:val="a8"/>
        <w:spacing w:after="0"/>
        <w:ind w:leftChars="0" w:left="0" w:firstLine="643"/>
        <w:rPr>
          <w:rFonts w:ascii="仿宋_GB2312" w:eastAsia="仿宋_GB2312"/>
          <w:sz w:val="32"/>
          <w:szCs w:val="32"/>
        </w:rPr>
      </w:pPr>
      <w:r>
        <w:rPr>
          <w:rFonts w:ascii="仿宋_GB2312" w:eastAsia="仿宋_GB2312" w:hint="eastAsia"/>
          <w:b/>
          <w:bCs/>
          <w:sz w:val="32"/>
          <w:szCs w:val="32"/>
        </w:rPr>
        <w:t>严守安全底线。</w:t>
      </w:r>
      <w:r>
        <w:rPr>
          <w:rFonts w:ascii="仿宋_GB2312" w:eastAsia="仿宋_GB2312" w:hint="eastAsia"/>
          <w:sz w:val="32"/>
          <w:szCs w:val="32"/>
        </w:rPr>
        <w:t>增强底线思维，强化风险意识，统筹化石能源供应和新能源发展，协同推进能源安全保供和绿色低碳转型，确保能源安全稳定供应。完善能源保供预案，建立健全能源储备调节体系，提升能源供应体系的韧性。密切跟踪研判能源供需形势，加强煤电油气运协调保障，保持能源供需动态平衡。加强能源行业安全监管，进一步压实安全生产主体责任，强化重大风险安全防范，提升本质安全水平。</w:t>
      </w:r>
    </w:p>
    <w:sectPr w:rsidR="005601E0">
      <w:footerReference w:type="default" r:id="rId17"/>
      <w:pgSz w:w="11910" w:h="16850"/>
      <w:pgMar w:top="1440" w:right="1800" w:bottom="1440" w:left="1800" w:header="0"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6A95" w:rsidRDefault="00296A95">
      <w:pPr>
        <w:spacing w:line="240" w:lineRule="auto"/>
        <w:ind w:firstLine="480"/>
      </w:pPr>
      <w:r>
        <w:separator/>
      </w:r>
    </w:p>
  </w:endnote>
  <w:endnote w:type="continuationSeparator" w:id="0">
    <w:p w:rsidR="00296A95" w:rsidRDefault="00296A95">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黑体_GBK">
    <w:altName w:val="等线"/>
    <w:charset w:val="86"/>
    <w:family w:val="auto"/>
    <w:pitch w:val="default"/>
    <w:sig w:usb0="00000000" w:usb1="00000000" w:usb2="00000000" w:usb3="00000000" w:csb0="00040000" w:csb1="00000000"/>
  </w:font>
  <w:font w:name="方正仿宋简体">
    <w:altName w:val="微软雅黑"/>
    <w:charset w:val="86"/>
    <w:family w:val="auto"/>
    <w:pitch w:val="default"/>
    <w:sig w:usb0="00000000" w:usb1="00000000" w:usb2="00000012" w:usb3="00000000" w:csb0="00040001" w:csb1="00000000"/>
  </w:font>
  <w:font w:name="方正仿宋_GBK">
    <w:altName w:val="Microsoft YaHei UI"/>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b"/>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b"/>
      <w:ind w:firstLine="360"/>
      <w:jc w:val="both"/>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772C9" w:rsidRDefault="000772C9">
                          <w:pPr>
                            <w:pStyle w:val="ab"/>
                            <w:ind w:firstLine="360"/>
                            <w:jc w:val="both"/>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8" o:spid="_x0000_s1027"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PLeYgIAAAw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VBPLeYgIAAAwFAAAOAAAAAAAAAAAAAAAAAC4CAABkcnMvZTJvRG9jLnht&#10;bFBLAQItABQABgAIAAAAIQBxqtG51wAAAAUBAAAPAAAAAAAAAAAAAAAAALwEAABkcnMvZG93bnJl&#10;di54bWxQSwUGAAAAAAQABADzAAAAwAUAAAAA&#10;" filled="f" stroked="f" strokeweight=".5pt">
              <v:textbox style="mso-fit-shape-to-text:t" inset="0,0,0,0">
                <w:txbxContent>
                  <w:p w:rsidR="000772C9" w:rsidRDefault="000772C9">
                    <w:pPr>
                      <w:pStyle w:val="ab"/>
                      <w:ind w:firstLine="360"/>
                      <w:jc w:val="both"/>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b"/>
      <w:ind w:firstLine="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b"/>
      <w:ind w:firstLine="360"/>
      <w:jc w:val="both"/>
    </w:pPr>
    <w:r>
      <w:rPr>
        <w:noProof/>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772C9" w:rsidRDefault="000772C9">
                          <w:pPr>
                            <w:pStyle w:val="ab"/>
                            <w:ind w:firstLine="360"/>
                            <w:jc w:val="both"/>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28"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6xMZQIAABMFAAAOAAAAZHJzL2Uyb0RvYy54bWysVM1uEzEQviPxDpbvdNNWVF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45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Ku6xMZQIAABMFAAAOAAAAAAAAAAAAAAAAAC4CAABkcnMvZTJvRG9j&#10;LnhtbFBLAQItABQABgAIAAAAIQBxqtG51wAAAAUBAAAPAAAAAAAAAAAAAAAAAL8EAABkcnMvZG93&#10;bnJldi54bWxQSwUGAAAAAAQABADzAAAAwwUAAAAA&#10;" filled="f" stroked="f" strokeweight=".5pt">
              <v:textbox style="mso-fit-shape-to-text:t" inset="0,0,0,0">
                <w:txbxContent>
                  <w:p w:rsidR="000772C9" w:rsidRDefault="000772C9">
                    <w:pPr>
                      <w:pStyle w:val="ab"/>
                      <w:ind w:firstLine="360"/>
                      <w:jc w:val="both"/>
                    </w:pP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7"/>
      <w:spacing w:line="14" w:lineRule="auto"/>
      <w:ind w:firstLine="400"/>
      <w:rPr>
        <w:sz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7"/>
      <w:spacing w:line="14" w:lineRule="auto"/>
      <w:ind w:firstLine="400"/>
      <w:rPr>
        <w:sz w:val="20"/>
      </w:rPr>
    </w:pPr>
    <w:r>
      <w:rPr>
        <w:noProof/>
        <w:sz w:val="20"/>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772C9" w:rsidRDefault="000772C9">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61FB6">
                            <w:rPr>
                              <w:noProof/>
                              <w:sz w:val="18"/>
                            </w:rPr>
                            <w:t>12</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0772C9" w:rsidRDefault="000772C9">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61FB6">
                      <w:rPr>
                        <w:noProof/>
                        <w:sz w:val="18"/>
                      </w:rPr>
                      <w:t>12</w:t>
                    </w:r>
                    <w:r>
                      <w:rPr>
                        <w:rFonts w:hint="eastAsia"/>
                        <w:sz w:val="18"/>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7"/>
      <w:spacing w:line="14" w:lineRule="auto"/>
      <w:ind w:firstLine="400"/>
      <w:rPr>
        <w:sz w:val="20"/>
      </w:rPr>
    </w:pPr>
    <w:r>
      <w:rPr>
        <w:noProof/>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772C9" w:rsidRDefault="000772C9">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61FB6">
                            <w:rPr>
                              <w:noProof/>
                              <w:sz w:val="18"/>
                            </w:rPr>
                            <w:t>20</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0"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nvQolkAgAAEQUAAA4AAAAAAAAAAAAAAAAALgIAAGRycy9lMm9Eb2Mu&#10;eG1sUEsBAi0AFAAGAAgAAAAhAHGq0bnXAAAABQEAAA8AAAAAAAAAAAAAAAAAvgQAAGRycy9kb3du&#10;cmV2LnhtbFBLBQYAAAAABAAEAPMAAADCBQAAAAA=&#10;" filled="f" stroked="f" strokeweight=".5pt">
              <v:textbox style="mso-fit-shape-to-text:t" inset="0,0,0,0">
                <w:txbxContent>
                  <w:p w:rsidR="000772C9" w:rsidRDefault="000772C9">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61FB6">
                      <w:rPr>
                        <w:noProof/>
                        <w:sz w:val="18"/>
                      </w:rPr>
                      <w:t>20</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6A95" w:rsidRDefault="00296A95">
      <w:pPr>
        <w:ind w:firstLine="480"/>
      </w:pPr>
      <w:r>
        <w:separator/>
      </w:r>
    </w:p>
  </w:footnote>
  <w:footnote w:type="continuationSeparator" w:id="0">
    <w:p w:rsidR="00296A95" w:rsidRDefault="00296A95">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2C9" w:rsidRDefault="000772C9">
    <w:pPr>
      <w:pStyle w:val="ac"/>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doNotWrapTextWithPunct/>
    <w:doNotUseEastAsianBreakRules/>
    <w:useFELayout/>
    <w:compatSetting w:name="compatibilityMode" w:uri="http://schemas.microsoft.com/office/word" w:val="14"/>
  </w:compat>
  <w:rsids>
    <w:rsidRoot w:val="00172A27"/>
    <w:rsid w:val="9F36737E"/>
    <w:rsid w:val="9F9876E6"/>
    <w:rsid w:val="9FCFBF1E"/>
    <w:rsid w:val="A6DBC536"/>
    <w:rsid w:val="A7EDB15E"/>
    <w:rsid w:val="B6A5070E"/>
    <w:rsid w:val="B793B9BB"/>
    <w:rsid w:val="B7AFA903"/>
    <w:rsid w:val="B7BF70DA"/>
    <w:rsid w:val="B7FF02AF"/>
    <w:rsid w:val="B8FBFCE7"/>
    <w:rsid w:val="BABF3BA4"/>
    <w:rsid w:val="BD7B4C4B"/>
    <w:rsid w:val="BDEF450D"/>
    <w:rsid w:val="BE7FA982"/>
    <w:rsid w:val="BFE6D4A3"/>
    <w:rsid w:val="BFF5D2A2"/>
    <w:rsid w:val="BFF926B2"/>
    <w:rsid w:val="C77F6F0A"/>
    <w:rsid w:val="CDFB4B30"/>
    <w:rsid w:val="CF9B4810"/>
    <w:rsid w:val="CFDC32C7"/>
    <w:rsid w:val="CFEF3BCD"/>
    <w:rsid w:val="D5EE38C2"/>
    <w:rsid w:val="DA0D7EE0"/>
    <w:rsid w:val="DE6F88E4"/>
    <w:rsid w:val="DF9F6BBA"/>
    <w:rsid w:val="DFAF966F"/>
    <w:rsid w:val="DFF6E793"/>
    <w:rsid w:val="E353C78B"/>
    <w:rsid w:val="E37E5047"/>
    <w:rsid w:val="E53BC55D"/>
    <w:rsid w:val="E6FD642F"/>
    <w:rsid w:val="EB3DABFC"/>
    <w:rsid w:val="EBBF12A3"/>
    <w:rsid w:val="EBE179C4"/>
    <w:rsid w:val="EDDCADEB"/>
    <w:rsid w:val="EEA5EE23"/>
    <w:rsid w:val="EEFD9AE2"/>
    <w:rsid w:val="EFF12B8C"/>
    <w:rsid w:val="EFF340A9"/>
    <w:rsid w:val="EFFF665A"/>
    <w:rsid w:val="F35864CA"/>
    <w:rsid w:val="F3FD2F94"/>
    <w:rsid w:val="F5D7DA45"/>
    <w:rsid w:val="F6FF0368"/>
    <w:rsid w:val="F6FF7964"/>
    <w:rsid w:val="F72FF939"/>
    <w:rsid w:val="F74FAF75"/>
    <w:rsid w:val="F774D2B7"/>
    <w:rsid w:val="F7BF100E"/>
    <w:rsid w:val="F7FD93AB"/>
    <w:rsid w:val="FB566E6D"/>
    <w:rsid w:val="FBAFA7E7"/>
    <w:rsid w:val="FBCFDB2D"/>
    <w:rsid w:val="FBF1C76C"/>
    <w:rsid w:val="FCBFCF75"/>
    <w:rsid w:val="FCDF48D7"/>
    <w:rsid w:val="FD9BD2F8"/>
    <w:rsid w:val="FDC22B99"/>
    <w:rsid w:val="FEDEE0F0"/>
    <w:rsid w:val="FEEF00F1"/>
    <w:rsid w:val="FEFF1B75"/>
    <w:rsid w:val="FF0BD4A5"/>
    <w:rsid w:val="FF4FDEB9"/>
    <w:rsid w:val="FF7F5BC3"/>
    <w:rsid w:val="FF7F8D60"/>
    <w:rsid w:val="FFBF2B67"/>
    <w:rsid w:val="FFBF636C"/>
    <w:rsid w:val="FFDCF47D"/>
    <w:rsid w:val="FFDDD54D"/>
    <w:rsid w:val="FFECCF0E"/>
    <w:rsid w:val="FFF39509"/>
    <w:rsid w:val="FFFAFF1C"/>
    <w:rsid w:val="FFFF7B42"/>
    <w:rsid w:val="0000152D"/>
    <w:rsid w:val="00007BE6"/>
    <w:rsid w:val="00011881"/>
    <w:rsid w:val="0001367C"/>
    <w:rsid w:val="0001516A"/>
    <w:rsid w:val="0002009B"/>
    <w:rsid w:val="0002116C"/>
    <w:rsid w:val="00022897"/>
    <w:rsid w:val="00025C56"/>
    <w:rsid w:val="00026749"/>
    <w:rsid w:val="00026FC1"/>
    <w:rsid w:val="0003061B"/>
    <w:rsid w:val="00030D23"/>
    <w:rsid w:val="000315E3"/>
    <w:rsid w:val="0003291D"/>
    <w:rsid w:val="0003627D"/>
    <w:rsid w:val="00040A26"/>
    <w:rsid w:val="00043E74"/>
    <w:rsid w:val="00052D79"/>
    <w:rsid w:val="0005598B"/>
    <w:rsid w:val="00056C20"/>
    <w:rsid w:val="00064DBE"/>
    <w:rsid w:val="000662CC"/>
    <w:rsid w:val="00067096"/>
    <w:rsid w:val="00070272"/>
    <w:rsid w:val="0007096E"/>
    <w:rsid w:val="00073862"/>
    <w:rsid w:val="00075BAE"/>
    <w:rsid w:val="000767A8"/>
    <w:rsid w:val="00076FDB"/>
    <w:rsid w:val="000772C9"/>
    <w:rsid w:val="000772D0"/>
    <w:rsid w:val="000805F7"/>
    <w:rsid w:val="00080A00"/>
    <w:rsid w:val="0008145D"/>
    <w:rsid w:val="00082560"/>
    <w:rsid w:val="00084A9D"/>
    <w:rsid w:val="000869D6"/>
    <w:rsid w:val="000A6DA7"/>
    <w:rsid w:val="000A7097"/>
    <w:rsid w:val="000A73F3"/>
    <w:rsid w:val="000B138D"/>
    <w:rsid w:val="000B2A9B"/>
    <w:rsid w:val="000B7E3A"/>
    <w:rsid w:val="000C1810"/>
    <w:rsid w:val="000C1B52"/>
    <w:rsid w:val="000C1CE0"/>
    <w:rsid w:val="000C30ED"/>
    <w:rsid w:val="000C3A12"/>
    <w:rsid w:val="000C47AC"/>
    <w:rsid w:val="000C789E"/>
    <w:rsid w:val="000D4BFC"/>
    <w:rsid w:val="000E1DB2"/>
    <w:rsid w:val="000E6335"/>
    <w:rsid w:val="000E7C50"/>
    <w:rsid w:val="000F100D"/>
    <w:rsid w:val="000F2739"/>
    <w:rsid w:val="000F46F9"/>
    <w:rsid w:val="0010132C"/>
    <w:rsid w:val="001022B5"/>
    <w:rsid w:val="00105D44"/>
    <w:rsid w:val="0011262C"/>
    <w:rsid w:val="001131C7"/>
    <w:rsid w:val="0011397E"/>
    <w:rsid w:val="001152BF"/>
    <w:rsid w:val="00123F89"/>
    <w:rsid w:val="00124EDB"/>
    <w:rsid w:val="00134469"/>
    <w:rsid w:val="00142941"/>
    <w:rsid w:val="001466C8"/>
    <w:rsid w:val="00146E35"/>
    <w:rsid w:val="0014715F"/>
    <w:rsid w:val="00150C07"/>
    <w:rsid w:val="00155006"/>
    <w:rsid w:val="0015792D"/>
    <w:rsid w:val="00172A27"/>
    <w:rsid w:val="001737F7"/>
    <w:rsid w:val="001748C8"/>
    <w:rsid w:val="0018274C"/>
    <w:rsid w:val="00187D7A"/>
    <w:rsid w:val="00190550"/>
    <w:rsid w:val="001918DB"/>
    <w:rsid w:val="00197472"/>
    <w:rsid w:val="001A2B0E"/>
    <w:rsid w:val="001A31BA"/>
    <w:rsid w:val="001A574C"/>
    <w:rsid w:val="001B3CB2"/>
    <w:rsid w:val="001B6234"/>
    <w:rsid w:val="001B6C26"/>
    <w:rsid w:val="001C0252"/>
    <w:rsid w:val="001C0F10"/>
    <w:rsid w:val="001C2E2C"/>
    <w:rsid w:val="001C5AC3"/>
    <w:rsid w:val="001C68C7"/>
    <w:rsid w:val="001D1C70"/>
    <w:rsid w:val="001D24AB"/>
    <w:rsid w:val="001D2EF6"/>
    <w:rsid w:val="001D5FB4"/>
    <w:rsid w:val="001E1260"/>
    <w:rsid w:val="001E1EAE"/>
    <w:rsid w:val="001E2F3C"/>
    <w:rsid w:val="001E7E3E"/>
    <w:rsid w:val="001F3948"/>
    <w:rsid w:val="001F4F1B"/>
    <w:rsid w:val="001F7F42"/>
    <w:rsid w:val="00204B66"/>
    <w:rsid w:val="002067D4"/>
    <w:rsid w:val="00207B5A"/>
    <w:rsid w:val="00216B5B"/>
    <w:rsid w:val="0021763B"/>
    <w:rsid w:val="00220109"/>
    <w:rsid w:val="00222994"/>
    <w:rsid w:val="00225339"/>
    <w:rsid w:val="002253ED"/>
    <w:rsid w:val="00227419"/>
    <w:rsid w:val="00237E8E"/>
    <w:rsid w:val="0024181A"/>
    <w:rsid w:val="002454CE"/>
    <w:rsid w:val="002517F5"/>
    <w:rsid w:val="00252083"/>
    <w:rsid w:val="00260C94"/>
    <w:rsid w:val="00262848"/>
    <w:rsid w:val="00262AA9"/>
    <w:rsid w:val="002638E7"/>
    <w:rsid w:val="002643C3"/>
    <w:rsid w:val="00265118"/>
    <w:rsid w:val="00265FE3"/>
    <w:rsid w:val="00267561"/>
    <w:rsid w:val="00272B98"/>
    <w:rsid w:val="00273D5E"/>
    <w:rsid w:val="00276AF3"/>
    <w:rsid w:val="00276CD2"/>
    <w:rsid w:val="002824E0"/>
    <w:rsid w:val="00282E03"/>
    <w:rsid w:val="002831B3"/>
    <w:rsid w:val="002864C7"/>
    <w:rsid w:val="002920E9"/>
    <w:rsid w:val="00293E0D"/>
    <w:rsid w:val="002950E0"/>
    <w:rsid w:val="00296A95"/>
    <w:rsid w:val="00297DD8"/>
    <w:rsid w:val="002A07FD"/>
    <w:rsid w:val="002A097D"/>
    <w:rsid w:val="002A144D"/>
    <w:rsid w:val="002A1DC5"/>
    <w:rsid w:val="002A2025"/>
    <w:rsid w:val="002A4C5E"/>
    <w:rsid w:val="002A6054"/>
    <w:rsid w:val="002B036D"/>
    <w:rsid w:val="002B0D95"/>
    <w:rsid w:val="002B1F7F"/>
    <w:rsid w:val="002B2000"/>
    <w:rsid w:val="002B21EE"/>
    <w:rsid w:val="002B243E"/>
    <w:rsid w:val="002B4A5A"/>
    <w:rsid w:val="002C0480"/>
    <w:rsid w:val="002C3212"/>
    <w:rsid w:val="002C65C0"/>
    <w:rsid w:val="002D084B"/>
    <w:rsid w:val="002D2842"/>
    <w:rsid w:val="002D421D"/>
    <w:rsid w:val="002D4257"/>
    <w:rsid w:val="002D6014"/>
    <w:rsid w:val="002E11E7"/>
    <w:rsid w:val="002E1E5C"/>
    <w:rsid w:val="002F18AC"/>
    <w:rsid w:val="002F3D8D"/>
    <w:rsid w:val="002F64F3"/>
    <w:rsid w:val="002F7530"/>
    <w:rsid w:val="00303E51"/>
    <w:rsid w:val="00305121"/>
    <w:rsid w:val="003108D6"/>
    <w:rsid w:val="0031587D"/>
    <w:rsid w:val="00316571"/>
    <w:rsid w:val="003169A4"/>
    <w:rsid w:val="0031797F"/>
    <w:rsid w:val="003179F1"/>
    <w:rsid w:val="00321FF4"/>
    <w:rsid w:val="00326EDA"/>
    <w:rsid w:val="003313B0"/>
    <w:rsid w:val="00333DA7"/>
    <w:rsid w:val="0033568C"/>
    <w:rsid w:val="003359C9"/>
    <w:rsid w:val="00340640"/>
    <w:rsid w:val="00342F7A"/>
    <w:rsid w:val="00343447"/>
    <w:rsid w:val="00345204"/>
    <w:rsid w:val="003461FC"/>
    <w:rsid w:val="00347BD4"/>
    <w:rsid w:val="0035227E"/>
    <w:rsid w:val="0035392C"/>
    <w:rsid w:val="00355AA0"/>
    <w:rsid w:val="003579EF"/>
    <w:rsid w:val="00360145"/>
    <w:rsid w:val="00361E12"/>
    <w:rsid w:val="003628D4"/>
    <w:rsid w:val="00365798"/>
    <w:rsid w:val="003667F7"/>
    <w:rsid w:val="0036685E"/>
    <w:rsid w:val="00376FE8"/>
    <w:rsid w:val="0037719B"/>
    <w:rsid w:val="00377E6D"/>
    <w:rsid w:val="0038093B"/>
    <w:rsid w:val="00381E01"/>
    <w:rsid w:val="003846F9"/>
    <w:rsid w:val="003851A4"/>
    <w:rsid w:val="0039164C"/>
    <w:rsid w:val="00391FBF"/>
    <w:rsid w:val="00393CAB"/>
    <w:rsid w:val="003A248E"/>
    <w:rsid w:val="003A369C"/>
    <w:rsid w:val="003A547B"/>
    <w:rsid w:val="003A69E3"/>
    <w:rsid w:val="003B147D"/>
    <w:rsid w:val="003B368A"/>
    <w:rsid w:val="003B428E"/>
    <w:rsid w:val="003B580B"/>
    <w:rsid w:val="003B624B"/>
    <w:rsid w:val="003C06A9"/>
    <w:rsid w:val="003C1100"/>
    <w:rsid w:val="003C1362"/>
    <w:rsid w:val="003C3CCD"/>
    <w:rsid w:val="003C4044"/>
    <w:rsid w:val="003C4E60"/>
    <w:rsid w:val="003C5E1B"/>
    <w:rsid w:val="003D0A8C"/>
    <w:rsid w:val="003D0F73"/>
    <w:rsid w:val="003D21FB"/>
    <w:rsid w:val="003D55E3"/>
    <w:rsid w:val="003E1245"/>
    <w:rsid w:val="003E126E"/>
    <w:rsid w:val="003E3574"/>
    <w:rsid w:val="003E388E"/>
    <w:rsid w:val="003E3FD6"/>
    <w:rsid w:val="003E5187"/>
    <w:rsid w:val="003F0284"/>
    <w:rsid w:val="003F3001"/>
    <w:rsid w:val="003F3988"/>
    <w:rsid w:val="003F593E"/>
    <w:rsid w:val="0040169A"/>
    <w:rsid w:val="0040190E"/>
    <w:rsid w:val="004044C3"/>
    <w:rsid w:val="00405541"/>
    <w:rsid w:val="0040593E"/>
    <w:rsid w:val="0041238B"/>
    <w:rsid w:val="00413215"/>
    <w:rsid w:val="004139C6"/>
    <w:rsid w:val="00415377"/>
    <w:rsid w:val="00422733"/>
    <w:rsid w:val="00422F4B"/>
    <w:rsid w:val="00423D20"/>
    <w:rsid w:val="004240F7"/>
    <w:rsid w:val="00424BE9"/>
    <w:rsid w:val="00427189"/>
    <w:rsid w:val="00430E55"/>
    <w:rsid w:val="00430E95"/>
    <w:rsid w:val="00430FF0"/>
    <w:rsid w:val="0043490C"/>
    <w:rsid w:val="00435D5C"/>
    <w:rsid w:val="004418B9"/>
    <w:rsid w:val="0044190F"/>
    <w:rsid w:val="004436A0"/>
    <w:rsid w:val="004457F5"/>
    <w:rsid w:val="004479A4"/>
    <w:rsid w:val="00450526"/>
    <w:rsid w:val="00453E45"/>
    <w:rsid w:val="00465CD7"/>
    <w:rsid w:val="00466611"/>
    <w:rsid w:val="00470281"/>
    <w:rsid w:val="00471472"/>
    <w:rsid w:val="00472AED"/>
    <w:rsid w:val="00472C85"/>
    <w:rsid w:val="00473A7B"/>
    <w:rsid w:val="004818FB"/>
    <w:rsid w:val="004857D1"/>
    <w:rsid w:val="004903AF"/>
    <w:rsid w:val="00492278"/>
    <w:rsid w:val="00493702"/>
    <w:rsid w:val="004A2A2B"/>
    <w:rsid w:val="004A3223"/>
    <w:rsid w:val="004A49DE"/>
    <w:rsid w:val="004A580F"/>
    <w:rsid w:val="004A6317"/>
    <w:rsid w:val="004A6752"/>
    <w:rsid w:val="004A764B"/>
    <w:rsid w:val="004B0E7D"/>
    <w:rsid w:val="004B1D71"/>
    <w:rsid w:val="004B2B21"/>
    <w:rsid w:val="004B46FB"/>
    <w:rsid w:val="004B4ABF"/>
    <w:rsid w:val="004B53EA"/>
    <w:rsid w:val="004B5DCE"/>
    <w:rsid w:val="004B6F5C"/>
    <w:rsid w:val="004C12C8"/>
    <w:rsid w:val="004C1380"/>
    <w:rsid w:val="004C417E"/>
    <w:rsid w:val="004C5567"/>
    <w:rsid w:val="004C6545"/>
    <w:rsid w:val="004D2B66"/>
    <w:rsid w:val="004D40F5"/>
    <w:rsid w:val="004D71C7"/>
    <w:rsid w:val="004E00AE"/>
    <w:rsid w:val="004E0F30"/>
    <w:rsid w:val="004E2D89"/>
    <w:rsid w:val="004E68B3"/>
    <w:rsid w:val="004E6C46"/>
    <w:rsid w:val="004F0950"/>
    <w:rsid w:val="004F32C5"/>
    <w:rsid w:val="004F3FA8"/>
    <w:rsid w:val="004F7BD6"/>
    <w:rsid w:val="0050087B"/>
    <w:rsid w:val="005050CC"/>
    <w:rsid w:val="00507702"/>
    <w:rsid w:val="00511564"/>
    <w:rsid w:val="00511E5F"/>
    <w:rsid w:val="00511E8A"/>
    <w:rsid w:val="00520292"/>
    <w:rsid w:val="005210BE"/>
    <w:rsid w:val="00523C24"/>
    <w:rsid w:val="00525B01"/>
    <w:rsid w:val="00526925"/>
    <w:rsid w:val="00530B84"/>
    <w:rsid w:val="00534081"/>
    <w:rsid w:val="005379C7"/>
    <w:rsid w:val="005425E0"/>
    <w:rsid w:val="00546951"/>
    <w:rsid w:val="00547FC5"/>
    <w:rsid w:val="00552619"/>
    <w:rsid w:val="005549C5"/>
    <w:rsid w:val="00554DBD"/>
    <w:rsid w:val="005601E0"/>
    <w:rsid w:val="00561FB6"/>
    <w:rsid w:val="005622B7"/>
    <w:rsid w:val="005745AB"/>
    <w:rsid w:val="00580C0B"/>
    <w:rsid w:val="00582881"/>
    <w:rsid w:val="0058298D"/>
    <w:rsid w:val="005829C6"/>
    <w:rsid w:val="005835E9"/>
    <w:rsid w:val="0058399B"/>
    <w:rsid w:val="0058415E"/>
    <w:rsid w:val="00585102"/>
    <w:rsid w:val="005870D5"/>
    <w:rsid w:val="00587769"/>
    <w:rsid w:val="005901BF"/>
    <w:rsid w:val="00590C68"/>
    <w:rsid w:val="0059199F"/>
    <w:rsid w:val="00591CDA"/>
    <w:rsid w:val="00592519"/>
    <w:rsid w:val="005A1E76"/>
    <w:rsid w:val="005A2B98"/>
    <w:rsid w:val="005A4EAF"/>
    <w:rsid w:val="005A6430"/>
    <w:rsid w:val="005A6445"/>
    <w:rsid w:val="005A75E0"/>
    <w:rsid w:val="005A7CAE"/>
    <w:rsid w:val="005B1252"/>
    <w:rsid w:val="005B2E90"/>
    <w:rsid w:val="005B4E2E"/>
    <w:rsid w:val="005B5509"/>
    <w:rsid w:val="005B79BE"/>
    <w:rsid w:val="005C492B"/>
    <w:rsid w:val="005C5726"/>
    <w:rsid w:val="005C57D7"/>
    <w:rsid w:val="005C5C17"/>
    <w:rsid w:val="005C5D26"/>
    <w:rsid w:val="005D0649"/>
    <w:rsid w:val="005D07E9"/>
    <w:rsid w:val="005D4371"/>
    <w:rsid w:val="005D5733"/>
    <w:rsid w:val="005D640B"/>
    <w:rsid w:val="005D7909"/>
    <w:rsid w:val="005E0F98"/>
    <w:rsid w:val="005E798D"/>
    <w:rsid w:val="005F1F05"/>
    <w:rsid w:val="005F57C6"/>
    <w:rsid w:val="005F65CD"/>
    <w:rsid w:val="005F74DA"/>
    <w:rsid w:val="00602AD3"/>
    <w:rsid w:val="006035DF"/>
    <w:rsid w:val="00603BCB"/>
    <w:rsid w:val="00604456"/>
    <w:rsid w:val="00605217"/>
    <w:rsid w:val="00606332"/>
    <w:rsid w:val="00613C02"/>
    <w:rsid w:val="006143DE"/>
    <w:rsid w:val="0062018E"/>
    <w:rsid w:val="00621560"/>
    <w:rsid w:val="00621B83"/>
    <w:rsid w:val="006225E5"/>
    <w:rsid w:val="006235AF"/>
    <w:rsid w:val="00623974"/>
    <w:rsid w:val="00623A4D"/>
    <w:rsid w:val="00625910"/>
    <w:rsid w:val="00627059"/>
    <w:rsid w:val="006278AD"/>
    <w:rsid w:val="006317B6"/>
    <w:rsid w:val="00637405"/>
    <w:rsid w:val="006400A0"/>
    <w:rsid w:val="00643C10"/>
    <w:rsid w:val="00652479"/>
    <w:rsid w:val="0065304F"/>
    <w:rsid w:val="006530A9"/>
    <w:rsid w:val="0065529B"/>
    <w:rsid w:val="0065726F"/>
    <w:rsid w:val="006654BD"/>
    <w:rsid w:val="00666240"/>
    <w:rsid w:val="0066648F"/>
    <w:rsid w:val="006706F3"/>
    <w:rsid w:val="00675185"/>
    <w:rsid w:val="00675A6D"/>
    <w:rsid w:val="00676663"/>
    <w:rsid w:val="006766A8"/>
    <w:rsid w:val="00681A32"/>
    <w:rsid w:val="00683C63"/>
    <w:rsid w:val="00684EC3"/>
    <w:rsid w:val="00685375"/>
    <w:rsid w:val="00685B01"/>
    <w:rsid w:val="00685DAB"/>
    <w:rsid w:val="00686F23"/>
    <w:rsid w:val="0069377F"/>
    <w:rsid w:val="0069399D"/>
    <w:rsid w:val="00697304"/>
    <w:rsid w:val="006A3E76"/>
    <w:rsid w:val="006A49F7"/>
    <w:rsid w:val="006A4C8D"/>
    <w:rsid w:val="006A53EB"/>
    <w:rsid w:val="006A6A44"/>
    <w:rsid w:val="006B0A9D"/>
    <w:rsid w:val="006B1BFA"/>
    <w:rsid w:val="006B254D"/>
    <w:rsid w:val="006B3B74"/>
    <w:rsid w:val="006B54C4"/>
    <w:rsid w:val="006C1D08"/>
    <w:rsid w:val="006C3C57"/>
    <w:rsid w:val="006C5188"/>
    <w:rsid w:val="006C67F5"/>
    <w:rsid w:val="006D0709"/>
    <w:rsid w:val="006D086B"/>
    <w:rsid w:val="006D2CEC"/>
    <w:rsid w:val="006D3009"/>
    <w:rsid w:val="006E25BB"/>
    <w:rsid w:val="006E3763"/>
    <w:rsid w:val="006E61BC"/>
    <w:rsid w:val="006F4191"/>
    <w:rsid w:val="006F59BA"/>
    <w:rsid w:val="00704355"/>
    <w:rsid w:val="00706A29"/>
    <w:rsid w:val="00713C1E"/>
    <w:rsid w:val="00714069"/>
    <w:rsid w:val="007153D6"/>
    <w:rsid w:val="00715A37"/>
    <w:rsid w:val="00715D8E"/>
    <w:rsid w:val="0072210B"/>
    <w:rsid w:val="00722BD3"/>
    <w:rsid w:val="00724551"/>
    <w:rsid w:val="00725626"/>
    <w:rsid w:val="00725B26"/>
    <w:rsid w:val="00735068"/>
    <w:rsid w:val="00735B9B"/>
    <w:rsid w:val="007410EA"/>
    <w:rsid w:val="00741DEC"/>
    <w:rsid w:val="0074228D"/>
    <w:rsid w:val="00744BE8"/>
    <w:rsid w:val="00745172"/>
    <w:rsid w:val="00752AFF"/>
    <w:rsid w:val="0075333D"/>
    <w:rsid w:val="00755557"/>
    <w:rsid w:val="00760031"/>
    <w:rsid w:val="00760E93"/>
    <w:rsid w:val="00762AD8"/>
    <w:rsid w:val="00763469"/>
    <w:rsid w:val="00772FD7"/>
    <w:rsid w:val="007755C1"/>
    <w:rsid w:val="0078111E"/>
    <w:rsid w:val="00782693"/>
    <w:rsid w:val="007843E8"/>
    <w:rsid w:val="007920C8"/>
    <w:rsid w:val="00792518"/>
    <w:rsid w:val="00796174"/>
    <w:rsid w:val="007A09EF"/>
    <w:rsid w:val="007A0F7F"/>
    <w:rsid w:val="007A28C2"/>
    <w:rsid w:val="007A4AC0"/>
    <w:rsid w:val="007A7CF8"/>
    <w:rsid w:val="007C0F87"/>
    <w:rsid w:val="007C4CD3"/>
    <w:rsid w:val="007C50E5"/>
    <w:rsid w:val="007C58C7"/>
    <w:rsid w:val="007C7457"/>
    <w:rsid w:val="007D56D2"/>
    <w:rsid w:val="007E6CCE"/>
    <w:rsid w:val="007E7408"/>
    <w:rsid w:val="007F27CB"/>
    <w:rsid w:val="007F5512"/>
    <w:rsid w:val="007F5FEA"/>
    <w:rsid w:val="008020E5"/>
    <w:rsid w:val="00802DBC"/>
    <w:rsid w:val="00803479"/>
    <w:rsid w:val="008070DC"/>
    <w:rsid w:val="008109A9"/>
    <w:rsid w:val="00812EAA"/>
    <w:rsid w:val="008137A4"/>
    <w:rsid w:val="008137FE"/>
    <w:rsid w:val="0081630D"/>
    <w:rsid w:val="00820043"/>
    <w:rsid w:val="00821BFB"/>
    <w:rsid w:val="00822832"/>
    <w:rsid w:val="00823205"/>
    <w:rsid w:val="00823D90"/>
    <w:rsid w:val="00825AFB"/>
    <w:rsid w:val="0083355D"/>
    <w:rsid w:val="00835169"/>
    <w:rsid w:val="00835429"/>
    <w:rsid w:val="00835C93"/>
    <w:rsid w:val="00835D1B"/>
    <w:rsid w:val="008400EA"/>
    <w:rsid w:val="00847704"/>
    <w:rsid w:val="00847E29"/>
    <w:rsid w:val="0085505E"/>
    <w:rsid w:val="0085751C"/>
    <w:rsid w:val="008608DD"/>
    <w:rsid w:val="00861161"/>
    <w:rsid w:val="0086203D"/>
    <w:rsid w:val="00864C4A"/>
    <w:rsid w:val="008653CA"/>
    <w:rsid w:val="00866C7F"/>
    <w:rsid w:val="00867D4F"/>
    <w:rsid w:val="008837CA"/>
    <w:rsid w:val="008845AC"/>
    <w:rsid w:val="00886450"/>
    <w:rsid w:val="008870BC"/>
    <w:rsid w:val="008876DF"/>
    <w:rsid w:val="008901D0"/>
    <w:rsid w:val="00891A4E"/>
    <w:rsid w:val="00891E73"/>
    <w:rsid w:val="00895563"/>
    <w:rsid w:val="00895EBA"/>
    <w:rsid w:val="00896802"/>
    <w:rsid w:val="008A31B8"/>
    <w:rsid w:val="008A5F1E"/>
    <w:rsid w:val="008A7972"/>
    <w:rsid w:val="008B2B89"/>
    <w:rsid w:val="008B36C4"/>
    <w:rsid w:val="008B5C47"/>
    <w:rsid w:val="008C1D05"/>
    <w:rsid w:val="008C30B6"/>
    <w:rsid w:val="008C43FB"/>
    <w:rsid w:val="008C451F"/>
    <w:rsid w:val="008C7F3D"/>
    <w:rsid w:val="008D0595"/>
    <w:rsid w:val="008D380F"/>
    <w:rsid w:val="008E3144"/>
    <w:rsid w:val="008F14FD"/>
    <w:rsid w:val="008F7D89"/>
    <w:rsid w:val="00905337"/>
    <w:rsid w:val="00905AEB"/>
    <w:rsid w:val="009066DC"/>
    <w:rsid w:val="00907AD2"/>
    <w:rsid w:val="00911801"/>
    <w:rsid w:val="00912FB1"/>
    <w:rsid w:val="0092484D"/>
    <w:rsid w:val="009308E3"/>
    <w:rsid w:val="00930DF5"/>
    <w:rsid w:val="00930E2D"/>
    <w:rsid w:val="00931696"/>
    <w:rsid w:val="00931F7B"/>
    <w:rsid w:val="00935951"/>
    <w:rsid w:val="00937609"/>
    <w:rsid w:val="009376FE"/>
    <w:rsid w:val="00942320"/>
    <w:rsid w:val="009469C3"/>
    <w:rsid w:val="009516B1"/>
    <w:rsid w:val="0095350A"/>
    <w:rsid w:val="00954C82"/>
    <w:rsid w:val="0096304E"/>
    <w:rsid w:val="00963CE5"/>
    <w:rsid w:val="00965C49"/>
    <w:rsid w:val="009726F1"/>
    <w:rsid w:val="00972A3D"/>
    <w:rsid w:val="0097383C"/>
    <w:rsid w:val="00973F52"/>
    <w:rsid w:val="0097424E"/>
    <w:rsid w:val="00977E89"/>
    <w:rsid w:val="0098200F"/>
    <w:rsid w:val="00982972"/>
    <w:rsid w:val="00985A90"/>
    <w:rsid w:val="00994090"/>
    <w:rsid w:val="009947B0"/>
    <w:rsid w:val="00995AC2"/>
    <w:rsid w:val="009A38E6"/>
    <w:rsid w:val="009A5BFC"/>
    <w:rsid w:val="009A7222"/>
    <w:rsid w:val="009A7DE7"/>
    <w:rsid w:val="009B3BF1"/>
    <w:rsid w:val="009B43C9"/>
    <w:rsid w:val="009B5516"/>
    <w:rsid w:val="009B5F3C"/>
    <w:rsid w:val="009B69AE"/>
    <w:rsid w:val="009C3784"/>
    <w:rsid w:val="009C650A"/>
    <w:rsid w:val="009D042B"/>
    <w:rsid w:val="009D0A4B"/>
    <w:rsid w:val="009D1E16"/>
    <w:rsid w:val="009E6272"/>
    <w:rsid w:val="009F6283"/>
    <w:rsid w:val="00A00A01"/>
    <w:rsid w:val="00A01B55"/>
    <w:rsid w:val="00A01E9A"/>
    <w:rsid w:val="00A01F3A"/>
    <w:rsid w:val="00A071AB"/>
    <w:rsid w:val="00A10427"/>
    <w:rsid w:val="00A10BF4"/>
    <w:rsid w:val="00A128E9"/>
    <w:rsid w:val="00A12C56"/>
    <w:rsid w:val="00A22EC6"/>
    <w:rsid w:val="00A2443E"/>
    <w:rsid w:val="00A32F8F"/>
    <w:rsid w:val="00A34B9D"/>
    <w:rsid w:val="00A45791"/>
    <w:rsid w:val="00A459F5"/>
    <w:rsid w:val="00A46DA9"/>
    <w:rsid w:val="00A47196"/>
    <w:rsid w:val="00A50B96"/>
    <w:rsid w:val="00A52CA6"/>
    <w:rsid w:val="00A561E4"/>
    <w:rsid w:val="00A60D4D"/>
    <w:rsid w:val="00A61ADD"/>
    <w:rsid w:val="00A748EC"/>
    <w:rsid w:val="00A74F8F"/>
    <w:rsid w:val="00A753E3"/>
    <w:rsid w:val="00A75AEC"/>
    <w:rsid w:val="00A802A5"/>
    <w:rsid w:val="00A80895"/>
    <w:rsid w:val="00A8204D"/>
    <w:rsid w:val="00A8236E"/>
    <w:rsid w:val="00A84B0C"/>
    <w:rsid w:val="00A855B4"/>
    <w:rsid w:val="00A85BAA"/>
    <w:rsid w:val="00A86272"/>
    <w:rsid w:val="00A862B0"/>
    <w:rsid w:val="00A92E60"/>
    <w:rsid w:val="00AA54AE"/>
    <w:rsid w:val="00AA606C"/>
    <w:rsid w:val="00AA65F7"/>
    <w:rsid w:val="00AA67DD"/>
    <w:rsid w:val="00AB113D"/>
    <w:rsid w:val="00AB1EE3"/>
    <w:rsid w:val="00AB27E1"/>
    <w:rsid w:val="00AB450B"/>
    <w:rsid w:val="00AB46B8"/>
    <w:rsid w:val="00AB472C"/>
    <w:rsid w:val="00AB7F47"/>
    <w:rsid w:val="00AC1FC4"/>
    <w:rsid w:val="00AC3A7C"/>
    <w:rsid w:val="00AC5964"/>
    <w:rsid w:val="00AC73FB"/>
    <w:rsid w:val="00AD017E"/>
    <w:rsid w:val="00AE3382"/>
    <w:rsid w:val="00AE3B08"/>
    <w:rsid w:val="00AE5BA0"/>
    <w:rsid w:val="00AE6E9F"/>
    <w:rsid w:val="00AE76C8"/>
    <w:rsid w:val="00AF3D58"/>
    <w:rsid w:val="00AF5184"/>
    <w:rsid w:val="00AF7C1C"/>
    <w:rsid w:val="00B03320"/>
    <w:rsid w:val="00B034AE"/>
    <w:rsid w:val="00B03F77"/>
    <w:rsid w:val="00B072D3"/>
    <w:rsid w:val="00B07822"/>
    <w:rsid w:val="00B13085"/>
    <w:rsid w:val="00B27FD3"/>
    <w:rsid w:val="00B42035"/>
    <w:rsid w:val="00B44D87"/>
    <w:rsid w:val="00B46841"/>
    <w:rsid w:val="00B46A04"/>
    <w:rsid w:val="00B52080"/>
    <w:rsid w:val="00B53430"/>
    <w:rsid w:val="00B5543E"/>
    <w:rsid w:val="00B613A9"/>
    <w:rsid w:val="00B61E8B"/>
    <w:rsid w:val="00B65F32"/>
    <w:rsid w:val="00B715BA"/>
    <w:rsid w:val="00B7458A"/>
    <w:rsid w:val="00B76422"/>
    <w:rsid w:val="00B82121"/>
    <w:rsid w:val="00B85ED6"/>
    <w:rsid w:val="00B86CC0"/>
    <w:rsid w:val="00B90A3E"/>
    <w:rsid w:val="00B953AA"/>
    <w:rsid w:val="00B97688"/>
    <w:rsid w:val="00BA44C7"/>
    <w:rsid w:val="00BB24C4"/>
    <w:rsid w:val="00BB2FC9"/>
    <w:rsid w:val="00BB319C"/>
    <w:rsid w:val="00BB489D"/>
    <w:rsid w:val="00BB76E2"/>
    <w:rsid w:val="00BB7EFF"/>
    <w:rsid w:val="00BC112B"/>
    <w:rsid w:val="00BC1476"/>
    <w:rsid w:val="00BC2421"/>
    <w:rsid w:val="00BD3FB5"/>
    <w:rsid w:val="00BD6C52"/>
    <w:rsid w:val="00BD7F18"/>
    <w:rsid w:val="00BE5385"/>
    <w:rsid w:val="00BE5AAE"/>
    <w:rsid w:val="00BE791D"/>
    <w:rsid w:val="00BF3B8E"/>
    <w:rsid w:val="00BF6E83"/>
    <w:rsid w:val="00BF706B"/>
    <w:rsid w:val="00C01074"/>
    <w:rsid w:val="00C027E0"/>
    <w:rsid w:val="00C03938"/>
    <w:rsid w:val="00C05B68"/>
    <w:rsid w:val="00C07055"/>
    <w:rsid w:val="00C1052B"/>
    <w:rsid w:val="00C11447"/>
    <w:rsid w:val="00C11ECF"/>
    <w:rsid w:val="00C134AF"/>
    <w:rsid w:val="00C157B8"/>
    <w:rsid w:val="00C16A0C"/>
    <w:rsid w:val="00C17216"/>
    <w:rsid w:val="00C17EAD"/>
    <w:rsid w:val="00C236F9"/>
    <w:rsid w:val="00C24E57"/>
    <w:rsid w:val="00C2708E"/>
    <w:rsid w:val="00C31D6C"/>
    <w:rsid w:val="00C32381"/>
    <w:rsid w:val="00C36D80"/>
    <w:rsid w:val="00C37FFE"/>
    <w:rsid w:val="00C416D7"/>
    <w:rsid w:val="00C4296D"/>
    <w:rsid w:val="00C444B9"/>
    <w:rsid w:val="00C457D0"/>
    <w:rsid w:val="00C52C98"/>
    <w:rsid w:val="00C5304D"/>
    <w:rsid w:val="00C54204"/>
    <w:rsid w:val="00C60D89"/>
    <w:rsid w:val="00C72154"/>
    <w:rsid w:val="00C7303F"/>
    <w:rsid w:val="00C84E0C"/>
    <w:rsid w:val="00C96CCD"/>
    <w:rsid w:val="00C97D92"/>
    <w:rsid w:val="00CA1D0B"/>
    <w:rsid w:val="00CA32B4"/>
    <w:rsid w:val="00CA4B33"/>
    <w:rsid w:val="00CB6616"/>
    <w:rsid w:val="00CB6863"/>
    <w:rsid w:val="00CC4C9A"/>
    <w:rsid w:val="00CC7DC0"/>
    <w:rsid w:val="00CD2239"/>
    <w:rsid w:val="00CD33FE"/>
    <w:rsid w:val="00CD6EB6"/>
    <w:rsid w:val="00CD707D"/>
    <w:rsid w:val="00CE2FFF"/>
    <w:rsid w:val="00CE3DBA"/>
    <w:rsid w:val="00CE435A"/>
    <w:rsid w:val="00CE4969"/>
    <w:rsid w:val="00CF15BE"/>
    <w:rsid w:val="00CF17FF"/>
    <w:rsid w:val="00CF3476"/>
    <w:rsid w:val="00CF40D9"/>
    <w:rsid w:val="00CF69D3"/>
    <w:rsid w:val="00D03AA5"/>
    <w:rsid w:val="00D26119"/>
    <w:rsid w:val="00D32707"/>
    <w:rsid w:val="00D32F41"/>
    <w:rsid w:val="00D33C5B"/>
    <w:rsid w:val="00D45DBB"/>
    <w:rsid w:val="00D4663E"/>
    <w:rsid w:val="00D5091C"/>
    <w:rsid w:val="00D56CCD"/>
    <w:rsid w:val="00D62185"/>
    <w:rsid w:val="00D64344"/>
    <w:rsid w:val="00D667C7"/>
    <w:rsid w:val="00D70AFC"/>
    <w:rsid w:val="00D7156C"/>
    <w:rsid w:val="00D72AC6"/>
    <w:rsid w:val="00D77C22"/>
    <w:rsid w:val="00D82E01"/>
    <w:rsid w:val="00D834CC"/>
    <w:rsid w:val="00D83BB8"/>
    <w:rsid w:val="00D85691"/>
    <w:rsid w:val="00D9119D"/>
    <w:rsid w:val="00D918C2"/>
    <w:rsid w:val="00D925D4"/>
    <w:rsid w:val="00D94305"/>
    <w:rsid w:val="00D947BC"/>
    <w:rsid w:val="00D94DE8"/>
    <w:rsid w:val="00DA19CC"/>
    <w:rsid w:val="00DA1B4F"/>
    <w:rsid w:val="00DA449D"/>
    <w:rsid w:val="00DA4AA6"/>
    <w:rsid w:val="00DA4DF4"/>
    <w:rsid w:val="00DA509F"/>
    <w:rsid w:val="00DA651A"/>
    <w:rsid w:val="00DB08D8"/>
    <w:rsid w:val="00DB17E2"/>
    <w:rsid w:val="00DB35A7"/>
    <w:rsid w:val="00DB7645"/>
    <w:rsid w:val="00DC03BF"/>
    <w:rsid w:val="00DC1314"/>
    <w:rsid w:val="00DC429A"/>
    <w:rsid w:val="00DC7825"/>
    <w:rsid w:val="00DD6877"/>
    <w:rsid w:val="00DE1790"/>
    <w:rsid w:val="00DF1478"/>
    <w:rsid w:val="00E00116"/>
    <w:rsid w:val="00E03490"/>
    <w:rsid w:val="00E03C2B"/>
    <w:rsid w:val="00E05B82"/>
    <w:rsid w:val="00E121D7"/>
    <w:rsid w:val="00E16028"/>
    <w:rsid w:val="00E17C38"/>
    <w:rsid w:val="00E205F2"/>
    <w:rsid w:val="00E20716"/>
    <w:rsid w:val="00E20CEA"/>
    <w:rsid w:val="00E22BB1"/>
    <w:rsid w:val="00E23562"/>
    <w:rsid w:val="00E24E76"/>
    <w:rsid w:val="00E24FBA"/>
    <w:rsid w:val="00E31B56"/>
    <w:rsid w:val="00E31DAD"/>
    <w:rsid w:val="00E325C6"/>
    <w:rsid w:val="00E340DF"/>
    <w:rsid w:val="00E34D89"/>
    <w:rsid w:val="00E34F7A"/>
    <w:rsid w:val="00E373E3"/>
    <w:rsid w:val="00E41381"/>
    <w:rsid w:val="00E421CA"/>
    <w:rsid w:val="00E43C1C"/>
    <w:rsid w:val="00E44576"/>
    <w:rsid w:val="00E44A1F"/>
    <w:rsid w:val="00E473D5"/>
    <w:rsid w:val="00E5236B"/>
    <w:rsid w:val="00E523AE"/>
    <w:rsid w:val="00E53BAB"/>
    <w:rsid w:val="00E55BD9"/>
    <w:rsid w:val="00E57B7E"/>
    <w:rsid w:val="00E61210"/>
    <w:rsid w:val="00E61E85"/>
    <w:rsid w:val="00E66B82"/>
    <w:rsid w:val="00E66B91"/>
    <w:rsid w:val="00E7028F"/>
    <w:rsid w:val="00E7323F"/>
    <w:rsid w:val="00E742AE"/>
    <w:rsid w:val="00E74B62"/>
    <w:rsid w:val="00E76C38"/>
    <w:rsid w:val="00E802C7"/>
    <w:rsid w:val="00E80370"/>
    <w:rsid w:val="00E815A4"/>
    <w:rsid w:val="00E83EF6"/>
    <w:rsid w:val="00E877AC"/>
    <w:rsid w:val="00E879D2"/>
    <w:rsid w:val="00E903BF"/>
    <w:rsid w:val="00E9734F"/>
    <w:rsid w:val="00EA0588"/>
    <w:rsid w:val="00EA31C8"/>
    <w:rsid w:val="00EA3766"/>
    <w:rsid w:val="00EB0673"/>
    <w:rsid w:val="00EB30EA"/>
    <w:rsid w:val="00EB3FFD"/>
    <w:rsid w:val="00EB40C7"/>
    <w:rsid w:val="00EC28F6"/>
    <w:rsid w:val="00EC3C80"/>
    <w:rsid w:val="00EC6A7B"/>
    <w:rsid w:val="00ED07E8"/>
    <w:rsid w:val="00ED3273"/>
    <w:rsid w:val="00ED6EC8"/>
    <w:rsid w:val="00EE174B"/>
    <w:rsid w:val="00EE1CCB"/>
    <w:rsid w:val="00EE45BF"/>
    <w:rsid w:val="00EE4878"/>
    <w:rsid w:val="00EF1CEE"/>
    <w:rsid w:val="00EF1D5B"/>
    <w:rsid w:val="00EF4869"/>
    <w:rsid w:val="00F05477"/>
    <w:rsid w:val="00F078D6"/>
    <w:rsid w:val="00F108F0"/>
    <w:rsid w:val="00F12E6C"/>
    <w:rsid w:val="00F15C6F"/>
    <w:rsid w:val="00F16547"/>
    <w:rsid w:val="00F2234C"/>
    <w:rsid w:val="00F2456C"/>
    <w:rsid w:val="00F30742"/>
    <w:rsid w:val="00F30A69"/>
    <w:rsid w:val="00F3258B"/>
    <w:rsid w:val="00F3364C"/>
    <w:rsid w:val="00F34C9F"/>
    <w:rsid w:val="00F35981"/>
    <w:rsid w:val="00F4020A"/>
    <w:rsid w:val="00F5206A"/>
    <w:rsid w:val="00F52E01"/>
    <w:rsid w:val="00F54C4C"/>
    <w:rsid w:val="00F5558C"/>
    <w:rsid w:val="00F55ADB"/>
    <w:rsid w:val="00F6615B"/>
    <w:rsid w:val="00F67B2A"/>
    <w:rsid w:val="00F70CAB"/>
    <w:rsid w:val="00F71D53"/>
    <w:rsid w:val="00F7519E"/>
    <w:rsid w:val="00F762DF"/>
    <w:rsid w:val="00F83DC9"/>
    <w:rsid w:val="00F86B6A"/>
    <w:rsid w:val="00F93341"/>
    <w:rsid w:val="00F93ADA"/>
    <w:rsid w:val="00F95E5B"/>
    <w:rsid w:val="00F9763C"/>
    <w:rsid w:val="00FB0770"/>
    <w:rsid w:val="00FB5BC2"/>
    <w:rsid w:val="00FC063D"/>
    <w:rsid w:val="00FC11EE"/>
    <w:rsid w:val="00FC2A97"/>
    <w:rsid w:val="00FD0DFB"/>
    <w:rsid w:val="00FD2B5C"/>
    <w:rsid w:val="00FD4172"/>
    <w:rsid w:val="00FD4237"/>
    <w:rsid w:val="00FE289A"/>
    <w:rsid w:val="00FE4539"/>
    <w:rsid w:val="00FE47EB"/>
    <w:rsid w:val="00FE4D3E"/>
    <w:rsid w:val="00FE5F69"/>
    <w:rsid w:val="00FE6FB3"/>
    <w:rsid w:val="00FE7733"/>
    <w:rsid w:val="00FE7D51"/>
    <w:rsid w:val="00FF1731"/>
    <w:rsid w:val="00FF300C"/>
    <w:rsid w:val="00FF56BA"/>
    <w:rsid w:val="00FF6E45"/>
    <w:rsid w:val="00FF70D1"/>
    <w:rsid w:val="00FF7506"/>
    <w:rsid w:val="010158D6"/>
    <w:rsid w:val="011078C7"/>
    <w:rsid w:val="01213882"/>
    <w:rsid w:val="012810B4"/>
    <w:rsid w:val="01395070"/>
    <w:rsid w:val="014337F8"/>
    <w:rsid w:val="015E5DC3"/>
    <w:rsid w:val="016C2D4F"/>
    <w:rsid w:val="01826A17"/>
    <w:rsid w:val="01934780"/>
    <w:rsid w:val="01E4322D"/>
    <w:rsid w:val="01E52B01"/>
    <w:rsid w:val="01EE19B6"/>
    <w:rsid w:val="022655F4"/>
    <w:rsid w:val="022C2B30"/>
    <w:rsid w:val="022E44A8"/>
    <w:rsid w:val="023A2E4D"/>
    <w:rsid w:val="02614383"/>
    <w:rsid w:val="028121FF"/>
    <w:rsid w:val="02867E41"/>
    <w:rsid w:val="02897931"/>
    <w:rsid w:val="02A429BD"/>
    <w:rsid w:val="02A62291"/>
    <w:rsid w:val="02AB3D4B"/>
    <w:rsid w:val="02B04EBD"/>
    <w:rsid w:val="02BE582C"/>
    <w:rsid w:val="02C170CB"/>
    <w:rsid w:val="02C60B85"/>
    <w:rsid w:val="02E5428F"/>
    <w:rsid w:val="02FF7BF3"/>
    <w:rsid w:val="0314369E"/>
    <w:rsid w:val="032064E7"/>
    <w:rsid w:val="03304250"/>
    <w:rsid w:val="03597303"/>
    <w:rsid w:val="035E700F"/>
    <w:rsid w:val="038D3451"/>
    <w:rsid w:val="03993BA4"/>
    <w:rsid w:val="03A10CAA"/>
    <w:rsid w:val="03BD3D36"/>
    <w:rsid w:val="03C520CE"/>
    <w:rsid w:val="03D33559"/>
    <w:rsid w:val="03DB41BC"/>
    <w:rsid w:val="041651F4"/>
    <w:rsid w:val="04185410"/>
    <w:rsid w:val="0422003D"/>
    <w:rsid w:val="042F62B6"/>
    <w:rsid w:val="04455AD9"/>
    <w:rsid w:val="045126D0"/>
    <w:rsid w:val="047D1717"/>
    <w:rsid w:val="047F723D"/>
    <w:rsid w:val="049802FF"/>
    <w:rsid w:val="04A40A52"/>
    <w:rsid w:val="04A62A1C"/>
    <w:rsid w:val="04AE367F"/>
    <w:rsid w:val="04C176DC"/>
    <w:rsid w:val="04C17856"/>
    <w:rsid w:val="04F96FF0"/>
    <w:rsid w:val="050B14B3"/>
    <w:rsid w:val="05145BD8"/>
    <w:rsid w:val="05290F57"/>
    <w:rsid w:val="052E656D"/>
    <w:rsid w:val="0531714E"/>
    <w:rsid w:val="05461B09"/>
    <w:rsid w:val="05665D07"/>
    <w:rsid w:val="05812B41"/>
    <w:rsid w:val="058C7E64"/>
    <w:rsid w:val="059369B1"/>
    <w:rsid w:val="05942874"/>
    <w:rsid w:val="05AB5E10"/>
    <w:rsid w:val="05B2719F"/>
    <w:rsid w:val="05C55124"/>
    <w:rsid w:val="05D709B3"/>
    <w:rsid w:val="05D830A9"/>
    <w:rsid w:val="05EF3F4F"/>
    <w:rsid w:val="060C68AF"/>
    <w:rsid w:val="06113EC5"/>
    <w:rsid w:val="06163BD1"/>
    <w:rsid w:val="061D286A"/>
    <w:rsid w:val="062F259D"/>
    <w:rsid w:val="06451DC1"/>
    <w:rsid w:val="06506C92"/>
    <w:rsid w:val="06563FCE"/>
    <w:rsid w:val="066B7191"/>
    <w:rsid w:val="067B57E2"/>
    <w:rsid w:val="06AD62E4"/>
    <w:rsid w:val="06BA455D"/>
    <w:rsid w:val="06CB0518"/>
    <w:rsid w:val="06E11AE9"/>
    <w:rsid w:val="06E45A7E"/>
    <w:rsid w:val="07034156"/>
    <w:rsid w:val="070C28DE"/>
    <w:rsid w:val="07593D76"/>
    <w:rsid w:val="075C1AB8"/>
    <w:rsid w:val="076D5A73"/>
    <w:rsid w:val="07726BE5"/>
    <w:rsid w:val="0774216A"/>
    <w:rsid w:val="07AB20F7"/>
    <w:rsid w:val="07B94814"/>
    <w:rsid w:val="07CF228A"/>
    <w:rsid w:val="07EE18C7"/>
    <w:rsid w:val="080A32C2"/>
    <w:rsid w:val="081D2FF5"/>
    <w:rsid w:val="08397703"/>
    <w:rsid w:val="085F360E"/>
    <w:rsid w:val="086F1377"/>
    <w:rsid w:val="08730E67"/>
    <w:rsid w:val="0878647D"/>
    <w:rsid w:val="087921F6"/>
    <w:rsid w:val="08835715"/>
    <w:rsid w:val="088C3CD7"/>
    <w:rsid w:val="089F0307"/>
    <w:rsid w:val="08C90A87"/>
    <w:rsid w:val="08D4742C"/>
    <w:rsid w:val="08DF64FD"/>
    <w:rsid w:val="08E104C7"/>
    <w:rsid w:val="092108C3"/>
    <w:rsid w:val="09297778"/>
    <w:rsid w:val="09306D58"/>
    <w:rsid w:val="093F343F"/>
    <w:rsid w:val="0970184A"/>
    <w:rsid w:val="0972111F"/>
    <w:rsid w:val="098F1CD1"/>
    <w:rsid w:val="09A3752A"/>
    <w:rsid w:val="09B333D8"/>
    <w:rsid w:val="09CB6A81"/>
    <w:rsid w:val="09EE3807"/>
    <w:rsid w:val="0A1246B0"/>
    <w:rsid w:val="0A150019"/>
    <w:rsid w:val="0A2C5771"/>
    <w:rsid w:val="0A566A16"/>
    <w:rsid w:val="0A595E3B"/>
    <w:rsid w:val="0A656ED5"/>
    <w:rsid w:val="0A8C4462"/>
    <w:rsid w:val="0A93759F"/>
    <w:rsid w:val="0AA7304A"/>
    <w:rsid w:val="0AAA2B3A"/>
    <w:rsid w:val="0AE0655C"/>
    <w:rsid w:val="0AE75B3C"/>
    <w:rsid w:val="0AEA2F37"/>
    <w:rsid w:val="0AF85654"/>
    <w:rsid w:val="0B2E72C7"/>
    <w:rsid w:val="0B30303F"/>
    <w:rsid w:val="0B6D6042"/>
    <w:rsid w:val="0B8B471A"/>
    <w:rsid w:val="0B8D2AFF"/>
    <w:rsid w:val="0B925AA8"/>
    <w:rsid w:val="0B9F01C5"/>
    <w:rsid w:val="0B9F1F73"/>
    <w:rsid w:val="0BB35A1E"/>
    <w:rsid w:val="0BB377CC"/>
    <w:rsid w:val="0BB43C70"/>
    <w:rsid w:val="0BBF2615"/>
    <w:rsid w:val="0BC814CA"/>
    <w:rsid w:val="0BE91440"/>
    <w:rsid w:val="0C2F1549"/>
    <w:rsid w:val="0C300E1D"/>
    <w:rsid w:val="0C3C7319"/>
    <w:rsid w:val="0C436DA2"/>
    <w:rsid w:val="0C452B1A"/>
    <w:rsid w:val="0C9336AD"/>
    <w:rsid w:val="0CA5180B"/>
    <w:rsid w:val="0CA710DF"/>
    <w:rsid w:val="0CB101B0"/>
    <w:rsid w:val="0CB33F28"/>
    <w:rsid w:val="0CC36C0B"/>
    <w:rsid w:val="0CC551E5"/>
    <w:rsid w:val="0CE20369"/>
    <w:rsid w:val="0D2A1D10"/>
    <w:rsid w:val="0D4E3C51"/>
    <w:rsid w:val="0D505C1B"/>
    <w:rsid w:val="0D7A4A46"/>
    <w:rsid w:val="0DB02216"/>
    <w:rsid w:val="0E06452B"/>
    <w:rsid w:val="0E0B38F0"/>
    <w:rsid w:val="0E0B7EF7"/>
    <w:rsid w:val="0E2449B2"/>
    <w:rsid w:val="0E3B6423"/>
    <w:rsid w:val="0E4F1A2E"/>
    <w:rsid w:val="0E567261"/>
    <w:rsid w:val="0E574D87"/>
    <w:rsid w:val="0E5A03D3"/>
    <w:rsid w:val="0E6B25E0"/>
    <w:rsid w:val="0E833DCE"/>
    <w:rsid w:val="0E910299"/>
    <w:rsid w:val="0E927B6D"/>
    <w:rsid w:val="0E9438E5"/>
    <w:rsid w:val="0E947D89"/>
    <w:rsid w:val="0EAC6E81"/>
    <w:rsid w:val="0EB16245"/>
    <w:rsid w:val="0EB61AAE"/>
    <w:rsid w:val="0ECC5254"/>
    <w:rsid w:val="0EE303C9"/>
    <w:rsid w:val="0EFD76DC"/>
    <w:rsid w:val="0F274759"/>
    <w:rsid w:val="0F3D3F7D"/>
    <w:rsid w:val="0F566DED"/>
    <w:rsid w:val="0F617A07"/>
    <w:rsid w:val="0F8C280E"/>
    <w:rsid w:val="0F933B9D"/>
    <w:rsid w:val="0FC41FA8"/>
    <w:rsid w:val="0FC65D20"/>
    <w:rsid w:val="0FCD3553"/>
    <w:rsid w:val="0FD50659"/>
    <w:rsid w:val="0FE34B24"/>
    <w:rsid w:val="100B7BD7"/>
    <w:rsid w:val="10101691"/>
    <w:rsid w:val="106D43EE"/>
    <w:rsid w:val="107734BE"/>
    <w:rsid w:val="10861954"/>
    <w:rsid w:val="108A1444"/>
    <w:rsid w:val="109A27D6"/>
    <w:rsid w:val="109D1177"/>
    <w:rsid w:val="10AA73F0"/>
    <w:rsid w:val="10B77D5F"/>
    <w:rsid w:val="10BD0392"/>
    <w:rsid w:val="10BF5108"/>
    <w:rsid w:val="10D40911"/>
    <w:rsid w:val="10E36DA6"/>
    <w:rsid w:val="10F62635"/>
    <w:rsid w:val="11001706"/>
    <w:rsid w:val="111B209C"/>
    <w:rsid w:val="115B3953"/>
    <w:rsid w:val="116E2B13"/>
    <w:rsid w:val="11A26319"/>
    <w:rsid w:val="11A402E3"/>
    <w:rsid w:val="11C52008"/>
    <w:rsid w:val="11CC15E8"/>
    <w:rsid w:val="11D0732A"/>
    <w:rsid w:val="11FD79F3"/>
    <w:rsid w:val="120A1ACA"/>
    <w:rsid w:val="121E0096"/>
    <w:rsid w:val="122A4C8C"/>
    <w:rsid w:val="12301B77"/>
    <w:rsid w:val="12415B32"/>
    <w:rsid w:val="12521AED"/>
    <w:rsid w:val="12767ED2"/>
    <w:rsid w:val="127C6B6A"/>
    <w:rsid w:val="12863E8D"/>
    <w:rsid w:val="12991DC7"/>
    <w:rsid w:val="12B74046"/>
    <w:rsid w:val="12BB3B36"/>
    <w:rsid w:val="12BE7183"/>
    <w:rsid w:val="12C10A21"/>
    <w:rsid w:val="12DE15D3"/>
    <w:rsid w:val="12EC0194"/>
    <w:rsid w:val="12ED1069"/>
    <w:rsid w:val="12FD414F"/>
    <w:rsid w:val="130354DD"/>
    <w:rsid w:val="1303728B"/>
    <w:rsid w:val="130A23C8"/>
    <w:rsid w:val="132A0CBC"/>
    <w:rsid w:val="134F427F"/>
    <w:rsid w:val="135B70C7"/>
    <w:rsid w:val="13675A6C"/>
    <w:rsid w:val="137F2DB6"/>
    <w:rsid w:val="14257900"/>
    <w:rsid w:val="14472460"/>
    <w:rsid w:val="14551D69"/>
    <w:rsid w:val="145D29CB"/>
    <w:rsid w:val="145F0711"/>
    <w:rsid w:val="1461426A"/>
    <w:rsid w:val="14661880"/>
    <w:rsid w:val="14681A9C"/>
    <w:rsid w:val="14771CDF"/>
    <w:rsid w:val="147E4E1C"/>
    <w:rsid w:val="14AB3737"/>
    <w:rsid w:val="14BD76C8"/>
    <w:rsid w:val="152139F9"/>
    <w:rsid w:val="1541222A"/>
    <w:rsid w:val="15681628"/>
    <w:rsid w:val="158F4E06"/>
    <w:rsid w:val="1591403D"/>
    <w:rsid w:val="15B11EE6"/>
    <w:rsid w:val="15C42D02"/>
    <w:rsid w:val="15CA22E2"/>
    <w:rsid w:val="15D66ED9"/>
    <w:rsid w:val="15EE5FD1"/>
    <w:rsid w:val="160A26DF"/>
    <w:rsid w:val="160C46A9"/>
    <w:rsid w:val="16104199"/>
    <w:rsid w:val="16113A6D"/>
    <w:rsid w:val="16201F02"/>
    <w:rsid w:val="163A7468"/>
    <w:rsid w:val="16565924"/>
    <w:rsid w:val="16734728"/>
    <w:rsid w:val="167C182F"/>
    <w:rsid w:val="16A14DF1"/>
    <w:rsid w:val="16B234A2"/>
    <w:rsid w:val="16D01B7A"/>
    <w:rsid w:val="16DE7DF3"/>
    <w:rsid w:val="16E96798"/>
    <w:rsid w:val="16F72C63"/>
    <w:rsid w:val="16FA09A5"/>
    <w:rsid w:val="17103D25"/>
    <w:rsid w:val="175D727D"/>
    <w:rsid w:val="178766DD"/>
    <w:rsid w:val="178F10EE"/>
    <w:rsid w:val="17984446"/>
    <w:rsid w:val="17AA503D"/>
    <w:rsid w:val="17B86896"/>
    <w:rsid w:val="17C52D61"/>
    <w:rsid w:val="17E21B65"/>
    <w:rsid w:val="17FF2717"/>
    <w:rsid w:val="18003D99"/>
    <w:rsid w:val="18581E27"/>
    <w:rsid w:val="186B1B5B"/>
    <w:rsid w:val="187A7FF0"/>
    <w:rsid w:val="187C3D68"/>
    <w:rsid w:val="187D1248"/>
    <w:rsid w:val="18910E95"/>
    <w:rsid w:val="189270E7"/>
    <w:rsid w:val="18B43502"/>
    <w:rsid w:val="18D21BDA"/>
    <w:rsid w:val="18E84F59"/>
    <w:rsid w:val="18E86D07"/>
    <w:rsid w:val="18E92A80"/>
    <w:rsid w:val="18EF453A"/>
    <w:rsid w:val="19063631"/>
    <w:rsid w:val="19067AD5"/>
    <w:rsid w:val="190F0738"/>
    <w:rsid w:val="1917583F"/>
    <w:rsid w:val="19257F5C"/>
    <w:rsid w:val="193261D5"/>
    <w:rsid w:val="193C34F7"/>
    <w:rsid w:val="1941466A"/>
    <w:rsid w:val="195B1BCF"/>
    <w:rsid w:val="196640D0"/>
    <w:rsid w:val="196C5B8A"/>
    <w:rsid w:val="19807D1A"/>
    <w:rsid w:val="199E386A"/>
    <w:rsid w:val="19BB441C"/>
    <w:rsid w:val="19D61256"/>
    <w:rsid w:val="19DFDEFB"/>
    <w:rsid w:val="19E219A9"/>
    <w:rsid w:val="19E5593D"/>
    <w:rsid w:val="19EF40C6"/>
    <w:rsid w:val="1A0758B3"/>
    <w:rsid w:val="1A0A53A3"/>
    <w:rsid w:val="1A152BD8"/>
    <w:rsid w:val="1A22449B"/>
    <w:rsid w:val="1A246465"/>
    <w:rsid w:val="1A2C2682"/>
    <w:rsid w:val="1A457649"/>
    <w:rsid w:val="1A7D5B75"/>
    <w:rsid w:val="1A824F3A"/>
    <w:rsid w:val="1A855B5F"/>
    <w:rsid w:val="1A91517D"/>
    <w:rsid w:val="1A952EBF"/>
    <w:rsid w:val="1A98475D"/>
    <w:rsid w:val="1AAC0209"/>
    <w:rsid w:val="1AC13CB4"/>
    <w:rsid w:val="1AD35795"/>
    <w:rsid w:val="1ADC19CF"/>
    <w:rsid w:val="1AE6196C"/>
    <w:rsid w:val="1AE94FB9"/>
    <w:rsid w:val="1B0970E5"/>
    <w:rsid w:val="1B3A75C2"/>
    <w:rsid w:val="1B414DF5"/>
    <w:rsid w:val="1B4B7A22"/>
    <w:rsid w:val="1B8F790E"/>
    <w:rsid w:val="1B925650"/>
    <w:rsid w:val="1B944F25"/>
    <w:rsid w:val="1B974A15"/>
    <w:rsid w:val="1B99253B"/>
    <w:rsid w:val="1B9C64CF"/>
    <w:rsid w:val="1BA86C22"/>
    <w:rsid w:val="1BAA4748"/>
    <w:rsid w:val="1BB937D2"/>
    <w:rsid w:val="1BBAA288"/>
    <w:rsid w:val="1BBE01F3"/>
    <w:rsid w:val="1BDE0896"/>
    <w:rsid w:val="1BF6798D"/>
    <w:rsid w:val="1C1D13BE"/>
    <w:rsid w:val="1C1D328D"/>
    <w:rsid w:val="1C33298F"/>
    <w:rsid w:val="1C450915"/>
    <w:rsid w:val="1C533DB4"/>
    <w:rsid w:val="1C654B13"/>
    <w:rsid w:val="1C6B037B"/>
    <w:rsid w:val="1C6C5EA1"/>
    <w:rsid w:val="1C9A47BD"/>
    <w:rsid w:val="1CA7512B"/>
    <w:rsid w:val="1CB810E7"/>
    <w:rsid w:val="1CBD04AB"/>
    <w:rsid w:val="1CBD494F"/>
    <w:rsid w:val="1CE617B0"/>
    <w:rsid w:val="1D0C7A23"/>
    <w:rsid w:val="1D104A7F"/>
    <w:rsid w:val="1D24677C"/>
    <w:rsid w:val="1D436C02"/>
    <w:rsid w:val="1D444728"/>
    <w:rsid w:val="1D84721B"/>
    <w:rsid w:val="1D90796E"/>
    <w:rsid w:val="1D9A259A"/>
    <w:rsid w:val="1DC00253"/>
    <w:rsid w:val="1DC75A85"/>
    <w:rsid w:val="1DCA7323"/>
    <w:rsid w:val="1DF12B02"/>
    <w:rsid w:val="1DFF50E5"/>
    <w:rsid w:val="1E1265D5"/>
    <w:rsid w:val="1E1660C5"/>
    <w:rsid w:val="1E234C86"/>
    <w:rsid w:val="1E2D340E"/>
    <w:rsid w:val="1E450758"/>
    <w:rsid w:val="1E4E3AB1"/>
    <w:rsid w:val="1E6F1C79"/>
    <w:rsid w:val="1E716D5B"/>
    <w:rsid w:val="1E764DB5"/>
    <w:rsid w:val="1E8275B7"/>
    <w:rsid w:val="1EA00084"/>
    <w:rsid w:val="1EAF02C7"/>
    <w:rsid w:val="1EB853CE"/>
    <w:rsid w:val="1ECE699F"/>
    <w:rsid w:val="1ED41ADC"/>
    <w:rsid w:val="1EDB10BC"/>
    <w:rsid w:val="1EE6018D"/>
    <w:rsid w:val="1EE77A61"/>
    <w:rsid w:val="1EF153A6"/>
    <w:rsid w:val="1EFC40C8"/>
    <w:rsid w:val="1F0C74C8"/>
    <w:rsid w:val="1F2E743E"/>
    <w:rsid w:val="1F330EF8"/>
    <w:rsid w:val="1F354C71"/>
    <w:rsid w:val="1F395431"/>
    <w:rsid w:val="1F43738D"/>
    <w:rsid w:val="1F470500"/>
    <w:rsid w:val="1F615A66"/>
    <w:rsid w:val="1F6B41EE"/>
    <w:rsid w:val="1F72557D"/>
    <w:rsid w:val="1F7E2174"/>
    <w:rsid w:val="1F8B663F"/>
    <w:rsid w:val="1F8D0609"/>
    <w:rsid w:val="1FAD5AE8"/>
    <w:rsid w:val="1FBF453A"/>
    <w:rsid w:val="1FCB2EDF"/>
    <w:rsid w:val="20052895"/>
    <w:rsid w:val="200563F1"/>
    <w:rsid w:val="200D1749"/>
    <w:rsid w:val="20222654"/>
    <w:rsid w:val="202F7912"/>
    <w:rsid w:val="20564E9E"/>
    <w:rsid w:val="20653333"/>
    <w:rsid w:val="20711CD8"/>
    <w:rsid w:val="207417C9"/>
    <w:rsid w:val="207812B9"/>
    <w:rsid w:val="20857532"/>
    <w:rsid w:val="20875058"/>
    <w:rsid w:val="20880DD0"/>
    <w:rsid w:val="20982296"/>
    <w:rsid w:val="20C718F8"/>
    <w:rsid w:val="20F54329"/>
    <w:rsid w:val="211D59BC"/>
    <w:rsid w:val="21426BD6"/>
    <w:rsid w:val="2144119B"/>
    <w:rsid w:val="214473ED"/>
    <w:rsid w:val="2150705A"/>
    <w:rsid w:val="21521B0A"/>
    <w:rsid w:val="21661A93"/>
    <w:rsid w:val="21B207FA"/>
    <w:rsid w:val="21BE719F"/>
    <w:rsid w:val="21CF315A"/>
    <w:rsid w:val="21D4251F"/>
    <w:rsid w:val="21EA7F94"/>
    <w:rsid w:val="21ED538F"/>
    <w:rsid w:val="21F1456A"/>
    <w:rsid w:val="21F91F85"/>
    <w:rsid w:val="220A5F40"/>
    <w:rsid w:val="222039B6"/>
    <w:rsid w:val="2250591D"/>
    <w:rsid w:val="22590C76"/>
    <w:rsid w:val="226D64CF"/>
    <w:rsid w:val="227930C6"/>
    <w:rsid w:val="22A068A5"/>
    <w:rsid w:val="22AD2D70"/>
    <w:rsid w:val="22DB5B2F"/>
    <w:rsid w:val="23056708"/>
    <w:rsid w:val="230F7587"/>
    <w:rsid w:val="233953DA"/>
    <w:rsid w:val="2342170A"/>
    <w:rsid w:val="23563407"/>
    <w:rsid w:val="23566F63"/>
    <w:rsid w:val="236B51E7"/>
    <w:rsid w:val="236C49D9"/>
    <w:rsid w:val="239301B8"/>
    <w:rsid w:val="23A75A11"/>
    <w:rsid w:val="23DA1943"/>
    <w:rsid w:val="23DD1433"/>
    <w:rsid w:val="23DE7685"/>
    <w:rsid w:val="24015121"/>
    <w:rsid w:val="2403533D"/>
    <w:rsid w:val="2409047A"/>
    <w:rsid w:val="242B03F0"/>
    <w:rsid w:val="244D65B8"/>
    <w:rsid w:val="245F009A"/>
    <w:rsid w:val="247104F9"/>
    <w:rsid w:val="2479115B"/>
    <w:rsid w:val="248720BC"/>
    <w:rsid w:val="24D46CDA"/>
    <w:rsid w:val="24D9609E"/>
    <w:rsid w:val="24E6250C"/>
    <w:rsid w:val="24ED69C8"/>
    <w:rsid w:val="24EF141E"/>
    <w:rsid w:val="24F353B2"/>
    <w:rsid w:val="24F46A34"/>
    <w:rsid w:val="24FB6014"/>
    <w:rsid w:val="24FB7DC2"/>
    <w:rsid w:val="252A1604"/>
    <w:rsid w:val="2536704D"/>
    <w:rsid w:val="25407ECB"/>
    <w:rsid w:val="258B7398"/>
    <w:rsid w:val="258E6E89"/>
    <w:rsid w:val="25A95A70"/>
    <w:rsid w:val="25B368EF"/>
    <w:rsid w:val="25BD32CA"/>
    <w:rsid w:val="25C26B32"/>
    <w:rsid w:val="25F413E1"/>
    <w:rsid w:val="25FF1B34"/>
    <w:rsid w:val="26274F05"/>
    <w:rsid w:val="263712CE"/>
    <w:rsid w:val="26551754"/>
    <w:rsid w:val="26606A77"/>
    <w:rsid w:val="267047E0"/>
    <w:rsid w:val="26804A23"/>
    <w:rsid w:val="268B161A"/>
    <w:rsid w:val="26924756"/>
    <w:rsid w:val="26964247"/>
    <w:rsid w:val="26A56238"/>
    <w:rsid w:val="26B11081"/>
    <w:rsid w:val="26B80661"/>
    <w:rsid w:val="26BE72FA"/>
    <w:rsid w:val="26C2328E"/>
    <w:rsid w:val="26D905D7"/>
    <w:rsid w:val="26E2748C"/>
    <w:rsid w:val="26F45411"/>
    <w:rsid w:val="26F64CE5"/>
    <w:rsid w:val="271433BD"/>
    <w:rsid w:val="27147861"/>
    <w:rsid w:val="27160EE4"/>
    <w:rsid w:val="271E248E"/>
    <w:rsid w:val="273B6B9C"/>
    <w:rsid w:val="27483067"/>
    <w:rsid w:val="27561C28"/>
    <w:rsid w:val="275D2FB6"/>
    <w:rsid w:val="27606603"/>
    <w:rsid w:val="276177E7"/>
    <w:rsid w:val="276460F3"/>
    <w:rsid w:val="277420AE"/>
    <w:rsid w:val="27750300"/>
    <w:rsid w:val="27757374"/>
    <w:rsid w:val="27840543"/>
    <w:rsid w:val="27BA21B7"/>
    <w:rsid w:val="28133675"/>
    <w:rsid w:val="281F201A"/>
    <w:rsid w:val="2829733C"/>
    <w:rsid w:val="283755B5"/>
    <w:rsid w:val="285919D0"/>
    <w:rsid w:val="28687E65"/>
    <w:rsid w:val="286B1703"/>
    <w:rsid w:val="28702875"/>
    <w:rsid w:val="2874628B"/>
    <w:rsid w:val="28844573"/>
    <w:rsid w:val="288B1A43"/>
    <w:rsid w:val="28A95D87"/>
    <w:rsid w:val="2902039D"/>
    <w:rsid w:val="29443708"/>
    <w:rsid w:val="295E3016"/>
    <w:rsid w:val="2976210D"/>
    <w:rsid w:val="29A7676B"/>
    <w:rsid w:val="29AA1DB7"/>
    <w:rsid w:val="29C966E1"/>
    <w:rsid w:val="2A043BBD"/>
    <w:rsid w:val="2A0C585F"/>
    <w:rsid w:val="2A1A6F3D"/>
    <w:rsid w:val="2A2E4796"/>
    <w:rsid w:val="2A426494"/>
    <w:rsid w:val="2A7A79DB"/>
    <w:rsid w:val="2A7E3970"/>
    <w:rsid w:val="2A816FBC"/>
    <w:rsid w:val="2AE8528D"/>
    <w:rsid w:val="2B0F281A"/>
    <w:rsid w:val="2B2067D5"/>
    <w:rsid w:val="2B2D4A4E"/>
    <w:rsid w:val="2B33127F"/>
    <w:rsid w:val="2B400C25"/>
    <w:rsid w:val="2B612949"/>
    <w:rsid w:val="2B886F38"/>
    <w:rsid w:val="2B91322F"/>
    <w:rsid w:val="2BA80578"/>
    <w:rsid w:val="2BB1567F"/>
    <w:rsid w:val="2BCA04EF"/>
    <w:rsid w:val="2BF437BD"/>
    <w:rsid w:val="2C0B560D"/>
    <w:rsid w:val="2C120322"/>
    <w:rsid w:val="2C2916B9"/>
    <w:rsid w:val="2C3B13EC"/>
    <w:rsid w:val="2C4958B7"/>
    <w:rsid w:val="2C507BA4"/>
    <w:rsid w:val="2C5D75B5"/>
    <w:rsid w:val="2C7072E8"/>
    <w:rsid w:val="2C970D19"/>
    <w:rsid w:val="2C9C632F"/>
    <w:rsid w:val="2CAE7E10"/>
    <w:rsid w:val="2CB76CC5"/>
    <w:rsid w:val="2CC47634"/>
    <w:rsid w:val="2CEF2537"/>
    <w:rsid w:val="2CF14DC5"/>
    <w:rsid w:val="2CF55A3F"/>
    <w:rsid w:val="2D0143E4"/>
    <w:rsid w:val="2D1E6D44"/>
    <w:rsid w:val="2D2B1461"/>
    <w:rsid w:val="2D314CC9"/>
    <w:rsid w:val="2D485B6F"/>
    <w:rsid w:val="2D65263B"/>
    <w:rsid w:val="2D7B4196"/>
    <w:rsid w:val="2D7B5F44"/>
    <w:rsid w:val="2D8C1F00"/>
    <w:rsid w:val="2DA37249"/>
    <w:rsid w:val="2DAC4350"/>
    <w:rsid w:val="2DB140EA"/>
    <w:rsid w:val="2DB15E0A"/>
    <w:rsid w:val="2DB63420"/>
    <w:rsid w:val="2DC07DFB"/>
    <w:rsid w:val="2DCF003E"/>
    <w:rsid w:val="2DDB7ADB"/>
    <w:rsid w:val="2DF33D2D"/>
    <w:rsid w:val="2E262354"/>
    <w:rsid w:val="2E2F0AFB"/>
    <w:rsid w:val="2E496043"/>
    <w:rsid w:val="2E4E18AB"/>
    <w:rsid w:val="2E8E614B"/>
    <w:rsid w:val="2E982B26"/>
    <w:rsid w:val="2EC92CDF"/>
    <w:rsid w:val="2EF91817"/>
    <w:rsid w:val="2F0361F1"/>
    <w:rsid w:val="2F191EB9"/>
    <w:rsid w:val="2F266384"/>
    <w:rsid w:val="2F3C7955"/>
    <w:rsid w:val="2F503401"/>
    <w:rsid w:val="2FCD4A51"/>
    <w:rsid w:val="2FE34275"/>
    <w:rsid w:val="2FF41FDE"/>
    <w:rsid w:val="2FFE4320"/>
    <w:rsid w:val="30136908"/>
    <w:rsid w:val="302E3742"/>
    <w:rsid w:val="30A01CCA"/>
    <w:rsid w:val="30A21A3A"/>
    <w:rsid w:val="30BD0622"/>
    <w:rsid w:val="30C67B94"/>
    <w:rsid w:val="30E738F1"/>
    <w:rsid w:val="30F071FD"/>
    <w:rsid w:val="31085D41"/>
    <w:rsid w:val="312B5ED3"/>
    <w:rsid w:val="312D1C4B"/>
    <w:rsid w:val="313034EA"/>
    <w:rsid w:val="31342FDA"/>
    <w:rsid w:val="316A07AA"/>
    <w:rsid w:val="318D6246"/>
    <w:rsid w:val="31CB6D6E"/>
    <w:rsid w:val="31DA27C3"/>
    <w:rsid w:val="31DB5204"/>
    <w:rsid w:val="31E87920"/>
    <w:rsid w:val="31EB11BF"/>
    <w:rsid w:val="3200110E"/>
    <w:rsid w:val="3203475A"/>
    <w:rsid w:val="32096215"/>
    <w:rsid w:val="321921D0"/>
    <w:rsid w:val="32230959"/>
    <w:rsid w:val="32364B30"/>
    <w:rsid w:val="32384404"/>
    <w:rsid w:val="32425283"/>
    <w:rsid w:val="32537490"/>
    <w:rsid w:val="327D450D"/>
    <w:rsid w:val="328E671A"/>
    <w:rsid w:val="32904240"/>
    <w:rsid w:val="32A40054"/>
    <w:rsid w:val="32A61CB5"/>
    <w:rsid w:val="32C51A10"/>
    <w:rsid w:val="32D3412D"/>
    <w:rsid w:val="32DC17C3"/>
    <w:rsid w:val="32EB1476"/>
    <w:rsid w:val="32F10A57"/>
    <w:rsid w:val="32F6606D"/>
    <w:rsid w:val="331F55C4"/>
    <w:rsid w:val="334F40FB"/>
    <w:rsid w:val="33680D19"/>
    <w:rsid w:val="33753436"/>
    <w:rsid w:val="33775400"/>
    <w:rsid w:val="33792F26"/>
    <w:rsid w:val="33900270"/>
    <w:rsid w:val="3390201E"/>
    <w:rsid w:val="33955886"/>
    <w:rsid w:val="339ED16B"/>
    <w:rsid w:val="33A67A93"/>
    <w:rsid w:val="33ED4101"/>
    <w:rsid w:val="34000F51"/>
    <w:rsid w:val="34125129"/>
    <w:rsid w:val="34401C96"/>
    <w:rsid w:val="34442374"/>
    <w:rsid w:val="34567B79"/>
    <w:rsid w:val="34796F56"/>
    <w:rsid w:val="348002E4"/>
    <w:rsid w:val="348576A9"/>
    <w:rsid w:val="34A00986"/>
    <w:rsid w:val="34B47F8E"/>
    <w:rsid w:val="34CB5A03"/>
    <w:rsid w:val="34D348B8"/>
    <w:rsid w:val="34E23ACD"/>
    <w:rsid w:val="34F52A80"/>
    <w:rsid w:val="351849C1"/>
    <w:rsid w:val="351B1DBB"/>
    <w:rsid w:val="352E1AEE"/>
    <w:rsid w:val="35325A82"/>
    <w:rsid w:val="35327830"/>
    <w:rsid w:val="353C06AF"/>
    <w:rsid w:val="355C665B"/>
    <w:rsid w:val="355F7EFA"/>
    <w:rsid w:val="357240D1"/>
    <w:rsid w:val="35904736"/>
    <w:rsid w:val="35B446E9"/>
    <w:rsid w:val="35F20D6E"/>
    <w:rsid w:val="35FA5E74"/>
    <w:rsid w:val="36017203"/>
    <w:rsid w:val="361231BE"/>
    <w:rsid w:val="36301896"/>
    <w:rsid w:val="364236C2"/>
    <w:rsid w:val="36486BE0"/>
    <w:rsid w:val="364A6DFC"/>
    <w:rsid w:val="36658CE3"/>
    <w:rsid w:val="36A71B58"/>
    <w:rsid w:val="36BD137C"/>
    <w:rsid w:val="36DA1F2E"/>
    <w:rsid w:val="36DE12F2"/>
    <w:rsid w:val="36EB413B"/>
    <w:rsid w:val="36F32FEF"/>
    <w:rsid w:val="37160A8C"/>
    <w:rsid w:val="37184804"/>
    <w:rsid w:val="372C02AF"/>
    <w:rsid w:val="373A29CC"/>
    <w:rsid w:val="374B2E2B"/>
    <w:rsid w:val="377C4D93"/>
    <w:rsid w:val="378D51F2"/>
    <w:rsid w:val="379876F3"/>
    <w:rsid w:val="37AE6F16"/>
    <w:rsid w:val="37BA58BB"/>
    <w:rsid w:val="37C8447C"/>
    <w:rsid w:val="37CB5D1A"/>
    <w:rsid w:val="37DA99CE"/>
    <w:rsid w:val="37FF7772"/>
    <w:rsid w:val="38066D52"/>
    <w:rsid w:val="38082ACA"/>
    <w:rsid w:val="3814146F"/>
    <w:rsid w:val="38397128"/>
    <w:rsid w:val="385110CF"/>
    <w:rsid w:val="386A5533"/>
    <w:rsid w:val="386D5023"/>
    <w:rsid w:val="38767A34"/>
    <w:rsid w:val="387B329C"/>
    <w:rsid w:val="38934A8A"/>
    <w:rsid w:val="3894435E"/>
    <w:rsid w:val="38AF73EA"/>
    <w:rsid w:val="38CA7D80"/>
    <w:rsid w:val="38F60B75"/>
    <w:rsid w:val="39096AFA"/>
    <w:rsid w:val="39184F8F"/>
    <w:rsid w:val="3920129A"/>
    <w:rsid w:val="39423DBA"/>
    <w:rsid w:val="39504729"/>
    <w:rsid w:val="39565AB7"/>
    <w:rsid w:val="395C1320"/>
    <w:rsid w:val="397B72CC"/>
    <w:rsid w:val="398919E9"/>
    <w:rsid w:val="398E0DAD"/>
    <w:rsid w:val="39B50A30"/>
    <w:rsid w:val="39B527DE"/>
    <w:rsid w:val="39D4535A"/>
    <w:rsid w:val="39E41315"/>
    <w:rsid w:val="3A043EFC"/>
    <w:rsid w:val="3A0D6176"/>
    <w:rsid w:val="3A2B0CF2"/>
    <w:rsid w:val="3A323E2F"/>
    <w:rsid w:val="3A563D54"/>
    <w:rsid w:val="3A685AA2"/>
    <w:rsid w:val="3A6D130B"/>
    <w:rsid w:val="3A7E0E22"/>
    <w:rsid w:val="3A993EAE"/>
    <w:rsid w:val="3A9B7C26"/>
    <w:rsid w:val="3AC07A3A"/>
    <w:rsid w:val="3AEC222F"/>
    <w:rsid w:val="3B0357CB"/>
    <w:rsid w:val="3B247C1B"/>
    <w:rsid w:val="3B4F0A5C"/>
    <w:rsid w:val="3B585B17"/>
    <w:rsid w:val="3B8406BA"/>
    <w:rsid w:val="3B8701AA"/>
    <w:rsid w:val="3B9F72A2"/>
    <w:rsid w:val="3BAC7C11"/>
    <w:rsid w:val="3BBF16F2"/>
    <w:rsid w:val="3BCC4052"/>
    <w:rsid w:val="3C37572C"/>
    <w:rsid w:val="3C3F0A85"/>
    <w:rsid w:val="3C4D31A2"/>
    <w:rsid w:val="3C4F6F1A"/>
    <w:rsid w:val="3C642299"/>
    <w:rsid w:val="3C6A3835"/>
    <w:rsid w:val="3C722C08"/>
    <w:rsid w:val="3C862210"/>
    <w:rsid w:val="3C9568F7"/>
    <w:rsid w:val="3CA803D8"/>
    <w:rsid w:val="3CAB1C76"/>
    <w:rsid w:val="3CAF1767"/>
    <w:rsid w:val="3CE8111C"/>
    <w:rsid w:val="3CED6733"/>
    <w:rsid w:val="3CF4361D"/>
    <w:rsid w:val="3CFED2DE"/>
    <w:rsid w:val="3D08531B"/>
    <w:rsid w:val="3D0C0967"/>
    <w:rsid w:val="3D2263DC"/>
    <w:rsid w:val="3D344362"/>
    <w:rsid w:val="3D567E34"/>
    <w:rsid w:val="3D9D1F07"/>
    <w:rsid w:val="3DAD139C"/>
    <w:rsid w:val="3DB744FE"/>
    <w:rsid w:val="3DCB6A74"/>
    <w:rsid w:val="3DEB0EC4"/>
    <w:rsid w:val="3DFB0139"/>
    <w:rsid w:val="3E173A67"/>
    <w:rsid w:val="3E1F46CA"/>
    <w:rsid w:val="3E287A22"/>
    <w:rsid w:val="3E391C30"/>
    <w:rsid w:val="3E3C34CE"/>
    <w:rsid w:val="3E412892"/>
    <w:rsid w:val="3E4373C2"/>
    <w:rsid w:val="3E4B3711"/>
    <w:rsid w:val="3E587BDC"/>
    <w:rsid w:val="3E6CD11C"/>
    <w:rsid w:val="3E7C38CA"/>
    <w:rsid w:val="3E7E3AD4"/>
    <w:rsid w:val="3E80785E"/>
    <w:rsid w:val="3E8D1F7B"/>
    <w:rsid w:val="3EA03A5D"/>
    <w:rsid w:val="3EBE2135"/>
    <w:rsid w:val="3ED6747E"/>
    <w:rsid w:val="3EEF22EE"/>
    <w:rsid w:val="3F5D7BA0"/>
    <w:rsid w:val="3F650C56"/>
    <w:rsid w:val="3F7B4877"/>
    <w:rsid w:val="3F8C5D8F"/>
    <w:rsid w:val="3F9133A5"/>
    <w:rsid w:val="3F9904AC"/>
    <w:rsid w:val="3FAF7CCF"/>
    <w:rsid w:val="3FAFBE0D"/>
    <w:rsid w:val="3FCE63A8"/>
    <w:rsid w:val="3FD17C46"/>
    <w:rsid w:val="3FDDE1F3"/>
    <w:rsid w:val="3FE23C01"/>
    <w:rsid w:val="3FEFDAD0"/>
    <w:rsid w:val="3FFC1167"/>
    <w:rsid w:val="400F1DB6"/>
    <w:rsid w:val="401F09B1"/>
    <w:rsid w:val="401F6C03"/>
    <w:rsid w:val="404B17A6"/>
    <w:rsid w:val="405014B2"/>
    <w:rsid w:val="405530BA"/>
    <w:rsid w:val="40664832"/>
    <w:rsid w:val="409C46F8"/>
    <w:rsid w:val="40A92971"/>
    <w:rsid w:val="40DE6ABE"/>
    <w:rsid w:val="40FA31CC"/>
    <w:rsid w:val="40FC0CF2"/>
    <w:rsid w:val="410127AD"/>
    <w:rsid w:val="411424E0"/>
    <w:rsid w:val="41202C33"/>
    <w:rsid w:val="412F14D8"/>
    <w:rsid w:val="41391F47"/>
    <w:rsid w:val="41483F38"/>
    <w:rsid w:val="415C79E3"/>
    <w:rsid w:val="416F7716"/>
    <w:rsid w:val="4177481D"/>
    <w:rsid w:val="41831414"/>
    <w:rsid w:val="418807D8"/>
    <w:rsid w:val="418A27A2"/>
    <w:rsid w:val="41B415CD"/>
    <w:rsid w:val="41C77552"/>
    <w:rsid w:val="41F67E38"/>
    <w:rsid w:val="41F8595E"/>
    <w:rsid w:val="4205007B"/>
    <w:rsid w:val="421D2E5F"/>
    <w:rsid w:val="422E137F"/>
    <w:rsid w:val="42312C1E"/>
    <w:rsid w:val="42402E61"/>
    <w:rsid w:val="424741EF"/>
    <w:rsid w:val="42734FE4"/>
    <w:rsid w:val="427D40B5"/>
    <w:rsid w:val="42A72EE0"/>
    <w:rsid w:val="42C341BE"/>
    <w:rsid w:val="42CD2946"/>
    <w:rsid w:val="42E543FC"/>
    <w:rsid w:val="42F44377"/>
    <w:rsid w:val="430E03D6"/>
    <w:rsid w:val="430F7403"/>
    <w:rsid w:val="43171E14"/>
    <w:rsid w:val="431C38CE"/>
    <w:rsid w:val="432307B8"/>
    <w:rsid w:val="43340C18"/>
    <w:rsid w:val="434B7D0F"/>
    <w:rsid w:val="434D7F2B"/>
    <w:rsid w:val="43672D9B"/>
    <w:rsid w:val="43747C21"/>
    <w:rsid w:val="43803E5D"/>
    <w:rsid w:val="438C2802"/>
    <w:rsid w:val="438C45B0"/>
    <w:rsid w:val="43931DE2"/>
    <w:rsid w:val="43D45F57"/>
    <w:rsid w:val="43DC40C8"/>
    <w:rsid w:val="43E02B4D"/>
    <w:rsid w:val="444035EC"/>
    <w:rsid w:val="444B446B"/>
    <w:rsid w:val="448654A3"/>
    <w:rsid w:val="44915BF6"/>
    <w:rsid w:val="44957494"/>
    <w:rsid w:val="44A678F3"/>
    <w:rsid w:val="44B96AB4"/>
    <w:rsid w:val="44BE2E8F"/>
    <w:rsid w:val="44E1092B"/>
    <w:rsid w:val="44E126D9"/>
    <w:rsid w:val="44E73A68"/>
    <w:rsid w:val="4513485D"/>
    <w:rsid w:val="45156827"/>
    <w:rsid w:val="4517434D"/>
    <w:rsid w:val="45216F7A"/>
    <w:rsid w:val="452F78E8"/>
    <w:rsid w:val="45461D14"/>
    <w:rsid w:val="4548276E"/>
    <w:rsid w:val="454964D0"/>
    <w:rsid w:val="45575091"/>
    <w:rsid w:val="455A06DD"/>
    <w:rsid w:val="455C6204"/>
    <w:rsid w:val="456D21BF"/>
    <w:rsid w:val="459534C4"/>
    <w:rsid w:val="45BB73CE"/>
    <w:rsid w:val="45C5024D"/>
    <w:rsid w:val="45E00BE3"/>
    <w:rsid w:val="45E05087"/>
    <w:rsid w:val="45F66658"/>
    <w:rsid w:val="460D1ABD"/>
    <w:rsid w:val="460E39A2"/>
    <w:rsid w:val="460F14C8"/>
    <w:rsid w:val="462D194E"/>
    <w:rsid w:val="462F1B6A"/>
    <w:rsid w:val="46304712"/>
    <w:rsid w:val="463158E2"/>
    <w:rsid w:val="4665558C"/>
    <w:rsid w:val="466730B2"/>
    <w:rsid w:val="46674E60"/>
    <w:rsid w:val="467C4DAF"/>
    <w:rsid w:val="46911EDD"/>
    <w:rsid w:val="46AA2F9F"/>
    <w:rsid w:val="46AC4F69"/>
    <w:rsid w:val="46BF4C9C"/>
    <w:rsid w:val="46C91677"/>
    <w:rsid w:val="46D1677D"/>
    <w:rsid w:val="46DF55BD"/>
    <w:rsid w:val="4707219F"/>
    <w:rsid w:val="470E79D1"/>
    <w:rsid w:val="472A4549"/>
    <w:rsid w:val="474D674C"/>
    <w:rsid w:val="47615D53"/>
    <w:rsid w:val="47680E90"/>
    <w:rsid w:val="479559FD"/>
    <w:rsid w:val="479954ED"/>
    <w:rsid w:val="47A67C0A"/>
    <w:rsid w:val="47BE264F"/>
    <w:rsid w:val="47D209FF"/>
    <w:rsid w:val="47D227AD"/>
    <w:rsid w:val="47E744AA"/>
    <w:rsid w:val="47E81FD1"/>
    <w:rsid w:val="48054931"/>
    <w:rsid w:val="480908C5"/>
    <w:rsid w:val="480A4BEB"/>
    <w:rsid w:val="4819662E"/>
    <w:rsid w:val="48396CD0"/>
    <w:rsid w:val="485D29BF"/>
    <w:rsid w:val="48621D83"/>
    <w:rsid w:val="486E697A"/>
    <w:rsid w:val="48741AB6"/>
    <w:rsid w:val="48861F15"/>
    <w:rsid w:val="48945CB4"/>
    <w:rsid w:val="489B7043"/>
    <w:rsid w:val="489D100D"/>
    <w:rsid w:val="48A759E8"/>
    <w:rsid w:val="48A979B2"/>
    <w:rsid w:val="48B85E47"/>
    <w:rsid w:val="48CC5992"/>
    <w:rsid w:val="48D52555"/>
    <w:rsid w:val="48DA7B6B"/>
    <w:rsid w:val="48F50E49"/>
    <w:rsid w:val="492B03C7"/>
    <w:rsid w:val="498E0956"/>
    <w:rsid w:val="499764D6"/>
    <w:rsid w:val="49B900C8"/>
    <w:rsid w:val="49C66341"/>
    <w:rsid w:val="49CA5E32"/>
    <w:rsid w:val="49CA7BE0"/>
    <w:rsid w:val="49E50EBD"/>
    <w:rsid w:val="4A0D3F70"/>
    <w:rsid w:val="4A0F1A96"/>
    <w:rsid w:val="4A123335"/>
    <w:rsid w:val="4A167771"/>
    <w:rsid w:val="4A2A2D74"/>
    <w:rsid w:val="4A6022F2"/>
    <w:rsid w:val="4A633B90"/>
    <w:rsid w:val="4A7E6C1C"/>
    <w:rsid w:val="4A8F4985"/>
    <w:rsid w:val="4A965D14"/>
    <w:rsid w:val="4A9D70A2"/>
    <w:rsid w:val="4AE01685"/>
    <w:rsid w:val="4B1530DD"/>
    <w:rsid w:val="4B187071"/>
    <w:rsid w:val="4B294DDA"/>
    <w:rsid w:val="4B321EE0"/>
    <w:rsid w:val="4B3723F4"/>
    <w:rsid w:val="4B6E0A3F"/>
    <w:rsid w:val="4B75766D"/>
    <w:rsid w:val="4B7D0C82"/>
    <w:rsid w:val="4BBA0128"/>
    <w:rsid w:val="4BDA6241"/>
    <w:rsid w:val="4C121D12"/>
    <w:rsid w:val="4C1C66ED"/>
    <w:rsid w:val="4C651E42"/>
    <w:rsid w:val="4C7327B1"/>
    <w:rsid w:val="4C7E73A7"/>
    <w:rsid w:val="4C997D3D"/>
    <w:rsid w:val="4CB969E9"/>
    <w:rsid w:val="4CFB6302"/>
    <w:rsid w:val="4D2755B1"/>
    <w:rsid w:val="4D357A66"/>
    <w:rsid w:val="4D39629D"/>
    <w:rsid w:val="4D4B7289"/>
    <w:rsid w:val="4D61085B"/>
    <w:rsid w:val="4D785BA5"/>
    <w:rsid w:val="4D7D140D"/>
    <w:rsid w:val="4DC1754C"/>
    <w:rsid w:val="4DC31516"/>
    <w:rsid w:val="4DF01BDF"/>
    <w:rsid w:val="4DF47921"/>
    <w:rsid w:val="4DFA2A5E"/>
    <w:rsid w:val="4E097855"/>
    <w:rsid w:val="4E0F475B"/>
    <w:rsid w:val="4E143B1F"/>
    <w:rsid w:val="4E197388"/>
    <w:rsid w:val="4E1C29D4"/>
    <w:rsid w:val="4E21448E"/>
    <w:rsid w:val="4E221548"/>
    <w:rsid w:val="4E265601"/>
    <w:rsid w:val="4E281379"/>
    <w:rsid w:val="4E2B70BB"/>
    <w:rsid w:val="4E3441C2"/>
    <w:rsid w:val="4E3F200E"/>
    <w:rsid w:val="4E65437B"/>
    <w:rsid w:val="4E6D76D3"/>
    <w:rsid w:val="4EB3158A"/>
    <w:rsid w:val="4EBD4EA8"/>
    <w:rsid w:val="4ECF3EEA"/>
    <w:rsid w:val="4EE71234"/>
    <w:rsid w:val="4EED611E"/>
    <w:rsid w:val="4EEE4370"/>
    <w:rsid w:val="4F05741B"/>
    <w:rsid w:val="4F0A6CD0"/>
    <w:rsid w:val="4F0B3174"/>
    <w:rsid w:val="4F135B85"/>
    <w:rsid w:val="4F245FE4"/>
    <w:rsid w:val="4F304989"/>
    <w:rsid w:val="4F3A2155"/>
    <w:rsid w:val="4F3D0E54"/>
    <w:rsid w:val="4F3F1455"/>
    <w:rsid w:val="4F6463E1"/>
    <w:rsid w:val="4F7505EE"/>
    <w:rsid w:val="4F7D74A2"/>
    <w:rsid w:val="4F7F321A"/>
    <w:rsid w:val="4F93316A"/>
    <w:rsid w:val="4F936CC6"/>
    <w:rsid w:val="4FA47125"/>
    <w:rsid w:val="4FAB2261"/>
    <w:rsid w:val="4FAE58AE"/>
    <w:rsid w:val="4FB01626"/>
    <w:rsid w:val="4FCB2904"/>
    <w:rsid w:val="4FEE03A0"/>
    <w:rsid w:val="4FF55621"/>
    <w:rsid w:val="4FF82FCD"/>
    <w:rsid w:val="50212524"/>
    <w:rsid w:val="5028222A"/>
    <w:rsid w:val="50322801"/>
    <w:rsid w:val="503E30D6"/>
    <w:rsid w:val="50446212"/>
    <w:rsid w:val="507A1C34"/>
    <w:rsid w:val="508A631B"/>
    <w:rsid w:val="509251CF"/>
    <w:rsid w:val="5095081C"/>
    <w:rsid w:val="50962F12"/>
    <w:rsid w:val="509B22D6"/>
    <w:rsid w:val="50B138A7"/>
    <w:rsid w:val="50B27620"/>
    <w:rsid w:val="50C35389"/>
    <w:rsid w:val="50CF3D2E"/>
    <w:rsid w:val="50D852D8"/>
    <w:rsid w:val="50EC2B32"/>
    <w:rsid w:val="50FE0AB7"/>
    <w:rsid w:val="510460CD"/>
    <w:rsid w:val="5116195C"/>
    <w:rsid w:val="512978E2"/>
    <w:rsid w:val="512F0C70"/>
    <w:rsid w:val="513A1AEF"/>
    <w:rsid w:val="514F30C0"/>
    <w:rsid w:val="5156444F"/>
    <w:rsid w:val="5170082B"/>
    <w:rsid w:val="51764AF1"/>
    <w:rsid w:val="517D7C2E"/>
    <w:rsid w:val="51A21442"/>
    <w:rsid w:val="51CB6BEB"/>
    <w:rsid w:val="51FB0B52"/>
    <w:rsid w:val="5201085F"/>
    <w:rsid w:val="52085984"/>
    <w:rsid w:val="52140592"/>
    <w:rsid w:val="52383B54"/>
    <w:rsid w:val="525210BA"/>
    <w:rsid w:val="527C6137"/>
    <w:rsid w:val="527E1EAF"/>
    <w:rsid w:val="52946FDD"/>
    <w:rsid w:val="52E71802"/>
    <w:rsid w:val="5311687F"/>
    <w:rsid w:val="53163FAB"/>
    <w:rsid w:val="534F1156"/>
    <w:rsid w:val="537A08C9"/>
    <w:rsid w:val="539E2E45"/>
    <w:rsid w:val="53BFE9B7"/>
    <w:rsid w:val="53C47D96"/>
    <w:rsid w:val="53E144A4"/>
    <w:rsid w:val="53E75832"/>
    <w:rsid w:val="53E775E0"/>
    <w:rsid w:val="53FA5565"/>
    <w:rsid w:val="5405511D"/>
    <w:rsid w:val="541F6D7A"/>
    <w:rsid w:val="54365088"/>
    <w:rsid w:val="544D7D8B"/>
    <w:rsid w:val="544E58B1"/>
    <w:rsid w:val="54576514"/>
    <w:rsid w:val="5486329D"/>
    <w:rsid w:val="548D0188"/>
    <w:rsid w:val="54AD4386"/>
    <w:rsid w:val="54BE2A37"/>
    <w:rsid w:val="54EC75A4"/>
    <w:rsid w:val="54ED0C26"/>
    <w:rsid w:val="54F41FB5"/>
    <w:rsid w:val="552C79A0"/>
    <w:rsid w:val="552F56E3"/>
    <w:rsid w:val="5563538C"/>
    <w:rsid w:val="557B0928"/>
    <w:rsid w:val="55937A20"/>
    <w:rsid w:val="559B4B26"/>
    <w:rsid w:val="55B856D8"/>
    <w:rsid w:val="55E4027B"/>
    <w:rsid w:val="56101070"/>
    <w:rsid w:val="561F12B3"/>
    <w:rsid w:val="561F5757"/>
    <w:rsid w:val="56293EE0"/>
    <w:rsid w:val="56384123"/>
    <w:rsid w:val="565A053D"/>
    <w:rsid w:val="568B29F9"/>
    <w:rsid w:val="568E6439"/>
    <w:rsid w:val="56AE2637"/>
    <w:rsid w:val="56B539C6"/>
    <w:rsid w:val="56BC2FA6"/>
    <w:rsid w:val="56C65BD3"/>
    <w:rsid w:val="56C810D4"/>
    <w:rsid w:val="56D06A51"/>
    <w:rsid w:val="56E12A0D"/>
    <w:rsid w:val="56EB5639"/>
    <w:rsid w:val="56FB1D20"/>
    <w:rsid w:val="57212E09"/>
    <w:rsid w:val="57256D9D"/>
    <w:rsid w:val="572C18AA"/>
    <w:rsid w:val="573963A5"/>
    <w:rsid w:val="57446779"/>
    <w:rsid w:val="574B60D8"/>
    <w:rsid w:val="57513011"/>
    <w:rsid w:val="57947A7F"/>
    <w:rsid w:val="579730CB"/>
    <w:rsid w:val="579B0E0D"/>
    <w:rsid w:val="57AA72A2"/>
    <w:rsid w:val="57D460CD"/>
    <w:rsid w:val="57D63BF4"/>
    <w:rsid w:val="57F501EB"/>
    <w:rsid w:val="58113827"/>
    <w:rsid w:val="5815796C"/>
    <w:rsid w:val="58173D50"/>
    <w:rsid w:val="5829466B"/>
    <w:rsid w:val="583A6878"/>
    <w:rsid w:val="58421289"/>
    <w:rsid w:val="58711B6E"/>
    <w:rsid w:val="58844C97"/>
    <w:rsid w:val="58873140"/>
    <w:rsid w:val="588E2720"/>
    <w:rsid w:val="58977827"/>
    <w:rsid w:val="58B101BD"/>
    <w:rsid w:val="58C93758"/>
    <w:rsid w:val="58E74DA8"/>
    <w:rsid w:val="58E80082"/>
    <w:rsid w:val="58F702C5"/>
    <w:rsid w:val="58FC3B2E"/>
    <w:rsid w:val="59376914"/>
    <w:rsid w:val="593C03CE"/>
    <w:rsid w:val="59527BF2"/>
    <w:rsid w:val="596B2939"/>
    <w:rsid w:val="59723DF0"/>
    <w:rsid w:val="5973475B"/>
    <w:rsid w:val="5988716F"/>
    <w:rsid w:val="59967ADE"/>
    <w:rsid w:val="599975CF"/>
    <w:rsid w:val="59DD16C7"/>
    <w:rsid w:val="5A0031AA"/>
    <w:rsid w:val="5A032C9A"/>
    <w:rsid w:val="5A0A227A"/>
    <w:rsid w:val="5A19426B"/>
    <w:rsid w:val="5A517EA9"/>
    <w:rsid w:val="5A690D4F"/>
    <w:rsid w:val="5A755946"/>
    <w:rsid w:val="5A7871E4"/>
    <w:rsid w:val="5AA24261"/>
    <w:rsid w:val="5AA955EF"/>
    <w:rsid w:val="5AB3021C"/>
    <w:rsid w:val="5AC468CD"/>
    <w:rsid w:val="5AC52974"/>
    <w:rsid w:val="5AE900E2"/>
    <w:rsid w:val="5AEB20AC"/>
    <w:rsid w:val="5AFF3461"/>
    <w:rsid w:val="5B1A473F"/>
    <w:rsid w:val="5B2E3D47"/>
    <w:rsid w:val="5B37709F"/>
    <w:rsid w:val="5B3C169B"/>
    <w:rsid w:val="5B6836FC"/>
    <w:rsid w:val="5B694D7F"/>
    <w:rsid w:val="5B920779"/>
    <w:rsid w:val="5BAA5EE9"/>
    <w:rsid w:val="5BBD2346"/>
    <w:rsid w:val="5BEF34D6"/>
    <w:rsid w:val="5BFE12B0"/>
    <w:rsid w:val="5BFE7BBD"/>
    <w:rsid w:val="5C1A7B97"/>
    <w:rsid w:val="5C26210E"/>
    <w:rsid w:val="5C2D3FFE"/>
    <w:rsid w:val="5C307C10"/>
    <w:rsid w:val="5C45759A"/>
    <w:rsid w:val="5C8C0883"/>
    <w:rsid w:val="5C8F6A67"/>
    <w:rsid w:val="5CA93FCD"/>
    <w:rsid w:val="5CAB38A1"/>
    <w:rsid w:val="5CB959D3"/>
    <w:rsid w:val="5CBA7F88"/>
    <w:rsid w:val="5CCB7A9F"/>
    <w:rsid w:val="5CD43C52"/>
    <w:rsid w:val="5CE648D9"/>
    <w:rsid w:val="5CF039A9"/>
    <w:rsid w:val="5CFD1C22"/>
    <w:rsid w:val="5D243678"/>
    <w:rsid w:val="5D3D47EB"/>
    <w:rsid w:val="5D443CF5"/>
    <w:rsid w:val="5D6121B1"/>
    <w:rsid w:val="5DC015CE"/>
    <w:rsid w:val="5DC82230"/>
    <w:rsid w:val="5DD24E5D"/>
    <w:rsid w:val="5DDB1F64"/>
    <w:rsid w:val="5DE057CC"/>
    <w:rsid w:val="5E086AD1"/>
    <w:rsid w:val="5E2E29DB"/>
    <w:rsid w:val="5E3E6996"/>
    <w:rsid w:val="5E4D0988"/>
    <w:rsid w:val="5E563CE0"/>
    <w:rsid w:val="5E56783C"/>
    <w:rsid w:val="5E7303EE"/>
    <w:rsid w:val="5E8B1BDC"/>
    <w:rsid w:val="5E8C5954"/>
    <w:rsid w:val="5EA507C4"/>
    <w:rsid w:val="5EBE6DC3"/>
    <w:rsid w:val="5ECF75EF"/>
    <w:rsid w:val="5ED82947"/>
    <w:rsid w:val="5EFE84DB"/>
    <w:rsid w:val="5F0E6369"/>
    <w:rsid w:val="5F1A6ABC"/>
    <w:rsid w:val="5F2B0CC9"/>
    <w:rsid w:val="5F37766E"/>
    <w:rsid w:val="5F3C2ED6"/>
    <w:rsid w:val="5F4D50E3"/>
    <w:rsid w:val="5F555D46"/>
    <w:rsid w:val="5F683CCB"/>
    <w:rsid w:val="5F724B4A"/>
    <w:rsid w:val="5F816B3B"/>
    <w:rsid w:val="5F9578D1"/>
    <w:rsid w:val="5FC44C79"/>
    <w:rsid w:val="5FCE2BDA"/>
    <w:rsid w:val="5FD0361E"/>
    <w:rsid w:val="5FD70E51"/>
    <w:rsid w:val="5FD924D3"/>
    <w:rsid w:val="5FE570CA"/>
    <w:rsid w:val="5FE62E42"/>
    <w:rsid w:val="5FEF5BEA"/>
    <w:rsid w:val="5FF7BA4A"/>
    <w:rsid w:val="5FFAA1BD"/>
    <w:rsid w:val="5FFBEA8E"/>
    <w:rsid w:val="5FFFD9C3"/>
    <w:rsid w:val="601856F1"/>
    <w:rsid w:val="601E25DC"/>
    <w:rsid w:val="60487659"/>
    <w:rsid w:val="605E0C2A"/>
    <w:rsid w:val="60E92BEA"/>
    <w:rsid w:val="60EC4488"/>
    <w:rsid w:val="613C71BD"/>
    <w:rsid w:val="61453B98"/>
    <w:rsid w:val="61534507"/>
    <w:rsid w:val="61587D6F"/>
    <w:rsid w:val="6183303E"/>
    <w:rsid w:val="6186668A"/>
    <w:rsid w:val="6198016C"/>
    <w:rsid w:val="61A46B11"/>
    <w:rsid w:val="61BC3E5A"/>
    <w:rsid w:val="61C13B66"/>
    <w:rsid w:val="61FA4982"/>
    <w:rsid w:val="62261C1B"/>
    <w:rsid w:val="62262B9E"/>
    <w:rsid w:val="623065F6"/>
    <w:rsid w:val="623600B0"/>
    <w:rsid w:val="62483940"/>
    <w:rsid w:val="626369CC"/>
    <w:rsid w:val="62744735"/>
    <w:rsid w:val="62861721"/>
    <w:rsid w:val="628F77C1"/>
    <w:rsid w:val="629D3C8C"/>
    <w:rsid w:val="62C54F90"/>
    <w:rsid w:val="62C90F25"/>
    <w:rsid w:val="62CA6A4B"/>
    <w:rsid w:val="62D0678F"/>
    <w:rsid w:val="62D376AD"/>
    <w:rsid w:val="62E23D94"/>
    <w:rsid w:val="62E573E1"/>
    <w:rsid w:val="62FB4E56"/>
    <w:rsid w:val="632F68AE"/>
    <w:rsid w:val="633345F0"/>
    <w:rsid w:val="633839B4"/>
    <w:rsid w:val="63402869"/>
    <w:rsid w:val="63576530"/>
    <w:rsid w:val="637D0028"/>
    <w:rsid w:val="63820C5C"/>
    <w:rsid w:val="638B7F88"/>
    <w:rsid w:val="63A454EE"/>
    <w:rsid w:val="63AC7EFE"/>
    <w:rsid w:val="63C96D02"/>
    <w:rsid w:val="63CE60C7"/>
    <w:rsid w:val="63D00091"/>
    <w:rsid w:val="63F0428F"/>
    <w:rsid w:val="64063AB3"/>
    <w:rsid w:val="64124205"/>
    <w:rsid w:val="642D54E3"/>
    <w:rsid w:val="647749B0"/>
    <w:rsid w:val="64813139"/>
    <w:rsid w:val="6487593C"/>
    <w:rsid w:val="6497295D"/>
    <w:rsid w:val="64A357A5"/>
    <w:rsid w:val="64B00D7A"/>
    <w:rsid w:val="64B67287"/>
    <w:rsid w:val="64D42A41"/>
    <w:rsid w:val="64F102BF"/>
    <w:rsid w:val="65006754"/>
    <w:rsid w:val="65037FF2"/>
    <w:rsid w:val="651346D9"/>
    <w:rsid w:val="652266CA"/>
    <w:rsid w:val="652C579B"/>
    <w:rsid w:val="654B3E73"/>
    <w:rsid w:val="655A40B6"/>
    <w:rsid w:val="657809E0"/>
    <w:rsid w:val="65801643"/>
    <w:rsid w:val="65AF7E82"/>
    <w:rsid w:val="65DA0D53"/>
    <w:rsid w:val="65EC0A86"/>
    <w:rsid w:val="65FC516D"/>
    <w:rsid w:val="6605688A"/>
    <w:rsid w:val="66067D9A"/>
    <w:rsid w:val="660B3602"/>
    <w:rsid w:val="660B715E"/>
    <w:rsid w:val="660D2ED6"/>
    <w:rsid w:val="66214BD4"/>
    <w:rsid w:val="664F39A3"/>
    <w:rsid w:val="665721D4"/>
    <w:rsid w:val="667C1E0A"/>
    <w:rsid w:val="669453A6"/>
    <w:rsid w:val="66B82C14"/>
    <w:rsid w:val="66BE0674"/>
    <w:rsid w:val="66CA3897"/>
    <w:rsid w:val="66E225B5"/>
    <w:rsid w:val="66ED4AB6"/>
    <w:rsid w:val="66F347C2"/>
    <w:rsid w:val="66FBBBBE"/>
    <w:rsid w:val="670047E9"/>
    <w:rsid w:val="67050051"/>
    <w:rsid w:val="670F6388"/>
    <w:rsid w:val="67277FC8"/>
    <w:rsid w:val="67380427"/>
    <w:rsid w:val="675B4115"/>
    <w:rsid w:val="677F7E04"/>
    <w:rsid w:val="67D068B1"/>
    <w:rsid w:val="67DA14DE"/>
    <w:rsid w:val="67EF5DE3"/>
    <w:rsid w:val="67F105D6"/>
    <w:rsid w:val="680447AD"/>
    <w:rsid w:val="68617509"/>
    <w:rsid w:val="686274F6"/>
    <w:rsid w:val="686D2352"/>
    <w:rsid w:val="68953657"/>
    <w:rsid w:val="689B1739"/>
    <w:rsid w:val="689E250C"/>
    <w:rsid w:val="68CB0E27"/>
    <w:rsid w:val="68D777CC"/>
    <w:rsid w:val="68DC3034"/>
    <w:rsid w:val="6905258B"/>
    <w:rsid w:val="69083E29"/>
    <w:rsid w:val="692A1FF1"/>
    <w:rsid w:val="694A4441"/>
    <w:rsid w:val="694E3F32"/>
    <w:rsid w:val="6951757E"/>
    <w:rsid w:val="69A04061"/>
    <w:rsid w:val="69B53FB1"/>
    <w:rsid w:val="69B95123"/>
    <w:rsid w:val="69BD4C13"/>
    <w:rsid w:val="69D32689"/>
    <w:rsid w:val="69DD52B6"/>
    <w:rsid w:val="69FC1BE0"/>
    <w:rsid w:val="6A0939FC"/>
    <w:rsid w:val="6A0960AB"/>
    <w:rsid w:val="6A0E36C1"/>
    <w:rsid w:val="6A102F95"/>
    <w:rsid w:val="6A10568B"/>
    <w:rsid w:val="6A3D5D54"/>
    <w:rsid w:val="6A505A87"/>
    <w:rsid w:val="6A58493C"/>
    <w:rsid w:val="6A611A43"/>
    <w:rsid w:val="6AAD4C88"/>
    <w:rsid w:val="6AD466B8"/>
    <w:rsid w:val="6AFEE880"/>
    <w:rsid w:val="6B1940CB"/>
    <w:rsid w:val="6B3929BF"/>
    <w:rsid w:val="6B5275DD"/>
    <w:rsid w:val="6B5E5F82"/>
    <w:rsid w:val="6B6F1F3D"/>
    <w:rsid w:val="6B7D5B52"/>
    <w:rsid w:val="6B7E39C5"/>
    <w:rsid w:val="6B8C6F93"/>
    <w:rsid w:val="6B923E7E"/>
    <w:rsid w:val="6BA22313"/>
    <w:rsid w:val="6BBD0EFB"/>
    <w:rsid w:val="6BC6275B"/>
    <w:rsid w:val="6BCA3618"/>
    <w:rsid w:val="6BCC7390"/>
    <w:rsid w:val="6BCF0C2E"/>
    <w:rsid w:val="6BF568E6"/>
    <w:rsid w:val="6C0528A2"/>
    <w:rsid w:val="6C1A00FB"/>
    <w:rsid w:val="6C3A69EF"/>
    <w:rsid w:val="6C411B2C"/>
    <w:rsid w:val="6C5775A1"/>
    <w:rsid w:val="6C8D4D71"/>
    <w:rsid w:val="6C9003BD"/>
    <w:rsid w:val="6C975BF0"/>
    <w:rsid w:val="6CCB3AEB"/>
    <w:rsid w:val="6CD40BF2"/>
    <w:rsid w:val="6CEB5F3B"/>
    <w:rsid w:val="6D170ADE"/>
    <w:rsid w:val="6D1A4ACE"/>
    <w:rsid w:val="6D350F65"/>
    <w:rsid w:val="6D5238C5"/>
    <w:rsid w:val="6D5A5969"/>
    <w:rsid w:val="6D5C2995"/>
    <w:rsid w:val="6D714693"/>
    <w:rsid w:val="6D8E6FF3"/>
    <w:rsid w:val="6DA02882"/>
    <w:rsid w:val="6DEE183F"/>
    <w:rsid w:val="6DF19FEB"/>
    <w:rsid w:val="6DFFAFFC"/>
    <w:rsid w:val="6E3A0F28"/>
    <w:rsid w:val="6E55366C"/>
    <w:rsid w:val="6E5D0773"/>
    <w:rsid w:val="6E661D1D"/>
    <w:rsid w:val="6E7F51D7"/>
    <w:rsid w:val="6E8403F6"/>
    <w:rsid w:val="6E8C1058"/>
    <w:rsid w:val="6E8F2DB8"/>
    <w:rsid w:val="6E985C4F"/>
    <w:rsid w:val="6EB04D47"/>
    <w:rsid w:val="6EB8009F"/>
    <w:rsid w:val="6EC66318"/>
    <w:rsid w:val="6ED44F12"/>
    <w:rsid w:val="6EDC5B3C"/>
    <w:rsid w:val="6EF58DCD"/>
    <w:rsid w:val="6EFC1D3A"/>
    <w:rsid w:val="6EFC7F8C"/>
    <w:rsid w:val="6F3239AE"/>
    <w:rsid w:val="6F490CF7"/>
    <w:rsid w:val="6F6B5112"/>
    <w:rsid w:val="6F77DB9F"/>
    <w:rsid w:val="6F7F88ED"/>
    <w:rsid w:val="6FAA5C3A"/>
    <w:rsid w:val="6FBC771B"/>
    <w:rsid w:val="6FC22F83"/>
    <w:rsid w:val="6FC50CC6"/>
    <w:rsid w:val="6FC84312"/>
    <w:rsid w:val="6FCD36D6"/>
    <w:rsid w:val="702552C0"/>
    <w:rsid w:val="703B4AE4"/>
    <w:rsid w:val="7040034C"/>
    <w:rsid w:val="704C4F43"/>
    <w:rsid w:val="70545BA6"/>
    <w:rsid w:val="705636CC"/>
    <w:rsid w:val="7060279C"/>
    <w:rsid w:val="707A385E"/>
    <w:rsid w:val="707B1384"/>
    <w:rsid w:val="708F2B0E"/>
    <w:rsid w:val="709661BE"/>
    <w:rsid w:val="70B7060E"/>
    <w:rsid w:val="70C40F7D"/>
    <w:rsid w:val="70EE7DA8"/>
    <w:rsid w:val="711041C2"/>
    <w:rsid w:val="71105F71"/>
    <w:rsid w:val="71153587"/>
    <w:rsid w:val="71155335"/>
    <w:rsid w:val="71793B16"/>
    <w:rsid w:val="719B1CDE"/>
    <w:rsid w:val="71AD7C63"/>
    <w:rsid w:val="71B0505E"/>
    <w:rsid w:val="71ED0060"/>
    <w:rsid w:val="71F413EE"/>
    <w:rsid w:val="72084E9A"/>
    <w:rsid w:val="720C498A"/>
    <w:rsid w:val="720C6738"/>
    <w:rsid w:val="726A16B0"/>
    <w:rsid w:val="72760055"/>
    <w:rsid w:val="72966949"/>
    <w:rsid w:val="72BB015E"/>
    <w:rsid w:val="72C9287B"/>
    <w:rsid w:val="72D57472"/>
    <w:rsid w:val="72D82ABE"/>
    <w:rsid w:val="72E43211"/>
    <w:rsid w:val="72EF15EC"/>
    <w:rsid w:val="731D6723"/>
    <w:rsid w:val="733777E5"/>
    <w:rsid w:val="733E5017"/>
    <w:rsid w:val="734463A5"/>
    <w:rsid w:val="734D7008"/>
    <w:rsid w:val="735008A6"/>
    <w:rsid w:val="73571C35"/>
    <w:rsid w:val="73661E78"/>
    <w:rsid w:val="73683E42"/>
    <w:rsid w:val="737E3665"/>
    <w:rsid w:val="737E5413"/>
    <w:rsid w:val="738B7B30"/>
    <w:rsid w:val="738B7F52"/>
    <w:rsid w:val="738D1AFA"/>
    <w:rsid w:val="739A7D73"/>
    <w:rsid w:val="73BC23E0"/>
    <w:rsid w:val="73E30CA6"/>
    <w:rsid w:val="73E86D31"/>
    <w:rsid w:val="7419513C"/>
    <w:rsid w:val="741D2E7E"/>
    <w:rsid w:val="742064CB"/>
    <w:rsid w:val="74654825"/>
    <w:rsid w:val="74730CF0"/>
    <w:rsid w:val="74773233"/>
    <w:rsid w:val="74C01A5C"/>
    <w:rsid w:val="74F87447"/>
    <w:rsid w:val="7533222E"/>
    <w:rsid w:val="753A7A60"/>
    <w:rsid w:val="753D3730"/>
    <w:rsid w:val="75614FED"/>
    <w:rsid w:val="75B28547"/>
    <w:rsid w:val="75BB457A"/>
    <w:rsid w:val="75C4732A"/>
    <w:rsid w:val="75CD61DE"/>
    <w:rsid w:val="75D03F20"/>
    <w:rsid w:val="75EA4FE2"/>
    <w:rsid w:val="76051E1C"/>
    <w:rsid w:val="76067942"/>
    <w:rsid w:val="761330E9"/>
    <w:rsid w:val="762B5A64"/>
    <w:rsid w:val="76326989"/>
    <w:rsid w:val="76404C02"/>
    <w:rsid w:val="76481D09"/>
    <w:rsid w:val="7662101C"/>
    <w:rsid w:val="766D176F"/>
    <w:rsid w:val="767B3E8C"/>
    <w:rsid w:val="769A6A08"/>
    <w:rsid w:val="76BD6253"/>
    <w:rsid w:val="76CD220E"/>
    <w:rsid w:val="76DB492B"/>
    <w:rsid w:val="76F05B1C"/>
    <w:rsid w:val="76F37EC6"/>
    <w:rsid w:val="770C2D36"/>
    <w:rsid w:val="77130569"/>
    <w:rsid w:val="7715608F"/>
    <w:rsid w:val="771F1F35"/>
    <w:rsid w:val="775820E7"/>
    <w:rsid w:val="776C7C79"/>
    <w:rsid w:val="776F5116"/>
    <w:rsid w:val="778154D2"/>
    <w:rsid w:val="77BA4E88"/>
    <w:rsid w:val="77BE04D4"/>
    <w:rsid w:val="77C16217"/>
    <w:rsid w:val="77C74EAF"/>
    <w:rsid w:val="77CB0E43"/>
    <w:rsid w:val="77D471B5"/>
    <w:rsid w:val="77F397E0"/>
    <w:rsid w:val="77F42148"/>
    <w:rsid w:val="77FA7033"/>
    <w:rsid w:val="77FAC000"/>
    <w:rsid w:val="77FC2DAB"/>
    <w:rsid w:val="77FD5DFF"/>
    <w:rsid w:val="77FEA672"/>
    <w:rsid w:val="77FF9556"/>
    <w:rsid w:val="780B7492"/>
    <w:rsid w:val="78112CFA"/>
    <w:rsid w:val="782C44EA"/>
    <w:rsid w:val="7831514A"/>
    <w:rsid w:val="78372035"/>
    <w:rsid w:val="783E33C3"/>
    <w:rsid w:val="784529A4"/>
    <w:rsid w:val="784A33A1"/>
    <w:rsid w:val="787B0173"/>
    <w:rsid w:val="78866B18"/>
    <w:rsid w:val="78A376CA"/>
    <w:rsid w:val="78AC657F"/>
    <w:rsid w:val="78BE2756"/>
    <w:rsid w:val="78C25DA2"/>
    <w:rsid w:val="78C36465"/>
    <w:rsid w:val="78CE2999"/>
    <w:rsid w:val="79075EAB"/>
    <w:rsid w:val="79294073"/>
    <w:rsid w:val="79297BCF"/>
    <w:rsid w:val="792C5912"/>
    <w:rsid w:val="795F5CE7"/>
    <w:rsid w:val="797C0647"/>
    <w:rsid w:val="79856DD0"/>
    <w:rsid w:val="79870D9A"/>
    <w:rsid w:val="798D4602"/>
    <w:rsid w:val="798E2781"/>
    <w:rsid w:val="79955265"/>
    <w:rsid w:val="799A287B"/>
    <w:rsid w:val="799C4845"/>
    <w:rsid w:val="799E7927"/>
    <w:rsid w:val="79D833A4"/>
    <w:rsid w:val="79E7A164"/>
    <w:rsid w:val="79F3642F"/>
    <w:rsid w:val="79F503F9"/>
    <w:rsid w:val="79F53F55"/>
    <w:rsid w:val="79FB8886"/>
    <w:rsid w:val="7A113F66"/>
    <w:rsid w:val="7A2F7467"/>
    <w:rsid w:val="7A356A48"/>
    <w:rsid w:val="7A3C3932"/>
    <w:rsid w:val="7A4B626B"/>
    <w:rsid w:val="7A8377B3"/>
    <w:rsid w:val="7AA240DD"/>
    <w:rsid w:val="7AAD65DE"/>
    <w:rsid w:val="7ABE4C8F"/>
    <w:rsid w:val="7AD718AD"/>
    <w:rsid w:val="7AF91823"/>
    <w:rsid w:val="7AFFAA3E"/>
    <w:rsid w:val="7B0501C8"/>
    <w:rsid w:val="7B116B6D"/>
    <w:rsid w:val="7B1E74DC"/>
    <w:rsid w:val="7B272834"/>
    <w:rsid w:val="7B340AAD"/>
    <w:rsid w:val="7B3E709B"/>
    <w:rsid w:val="7B4231CA"/>
    <w:rsid w:val="7B430CF1"/>
    <w:rsid w:val="7B492710"/>
    <w:rsid w:val="7B7D2454"/>
    <w:rsid w:val="7B8437E3"/>
    <w:rsid w:val="7B8657AD"/>
    <w:rsid w:val="7B86755B"/>
    <w:rsid w:val="7B8E01BE"/>
    <w:rsid w:val="7B915F00"/>
    <w:rsid w:val="7B961C4D"/>
    <w:rsid w:val="7B9F23CB"/>
    <w:rsid w:val="7BB045D8"/>
    <w:rsid w:val="7BBC47DF"/>
    <w:rsid w:val="7BD83B2F"/>
    <w:rsid w:val="7BE51272"/>
    <w:rsid w:val="7BE75B20"/>
    <w:rsid w:val="7BEF2D8E"/>
    <w:rsid w:val="7BFB1851"/>
    <w:rsid w:val="7C0641F8"/>
    <w:rsid w:val="7C224749"/>
    <w:rsid w:val="7C266648"/>
    <w:rsid w:val="7C484810"/>
    <w:rsid w:val="7C5728ED"/>
    <w:rsid w:val="7C5C4760"/>
    <w:rsid w:val="7C776EA4"/>
    <w:rsid w:val="7C9E2682"/>
    <w:rsid w:val="7CB93960"/>
    <w:rsid w:val="7CC145C3"/>
    <w:rsid w:val="7CD97B5E"/>
    <w:rsid w:val="7CE0713F"/>
    <w:rsid w:val="7CF624BE"/>
    <w:rsid w:val="7CF7349B"/>
    <w:rsid w:val="7D032E2D"/>
    <w:rsid w:val="7D052701"/>
    <w:rsid w:val="7D2A6A4D"/>
    <w:rsid w:val="7D3929EA"/>
    <w:rsid w:val="7D44147C"/>
    <w:rsid w:val="7D4F211A"/>
    <w:rsid w:val="7D7D33DE"/>
    <w:rsid w:val="7DBB7264"/>
    <w:rsid w:val="7DC10D1E"/>
    <w:rsid w:val="7DD81BC4"/>
    <w:rsid w:val="7DE95B7F"/>
    <w:rsid w:val="7DEC566F"/>
    <w:rsid w:val="7DEFEC65"/>
    <w:rsid w:val="7DF32EA2"/>
    <w:rsid w:val="7DFE35CF"/>
    <w:rsid w:val="7DFEC285"/>
    <w:rsid w:val="7E066731"/>
    <w:rsid w:val="7E156974"/>
    <w:rsid w:val="7E215319"/>
    <w:rsid w:val="7E3A287F"/>
    <w:rsid w:val="7E3D88F5"/>
    <w:rsid w:val="7E523D1E"/>
    <w:rsid w:val="7E5E47BF"/>
    <w:rsid w:val="7E936BF6"/>
    <w:rsid w:val="7E9F6BFD"/>
    <w:rsid w:val="7EB75C7D"/>
    <w:rsid w:val="7ECA3C03"/>
    <w:rsid w:val="7ECF2FC7"/>
    <w:rsid w:val="7ED71E7C"/>
    <w:rsid w:val="7ED7827A"/>
    <w:rsid w:val="7EDE7AF4"/>
    <w:rsid w:val="7EEC1DCB"/>
    <w:rsid w:val="7EF23159"/>
    <w:rsid w:val="7EF368E7"/>
    <w:rsid w:val="7EFB34FD"/>
    <w:rsid w:val="7EFF719A"/>
    <w:rsid w:val="7F016EF9"/>
    <w:rsid w:val="7F054C3B"/>
    <w:rsid w:val="7F477001"/>
    <w:rsid w:val="7F49A9F0"/>
    <w:rsid w:val="7F535363"/>
    <w:rsid w:val="7F5A121B"/>
    <w:rsid w:val="7F7E49ED"/>
    <w:rsid w:val="7F8518D8"/>
    <w:rsid w:val="7FB36445"/>
    <w:rsid w:val="7FBDD627"/>
    <w:rsid w:val="7FBE5FA1"/>
    <w:rsid w:val="7FCE7723"/>
    <w:rsid w:val="7FD30895"/>
    <w:rsid w:val="7FD34D39"/>
    <w:rsid w:val="7FDFBCD7"/>
    <w:rsid w:val="7FEB644E"/>
    <w:rsid w:val="7FF23BF0"/>
    <w:rsid w:val="7FF64583"/>
    <w:rsid w:val="93AE5746"/>
    <w:rsid w:val="97F95443"/>
    <w:rsid w:val="9BFED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5:docId w15:val="{E32BFBB2-DBCA-4C2A-88CA-798BF157A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uiPriority="1" w:qFormat="1"/>
    <w:lsdException w:name="heading 1" w:uiPriority="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1" w:qFormat="1"/>
    <w:lsdException w:name="Normal Indent" w:qFormat="1"/>
    <w:lsdException w:name="annotation text" w:qFormat="1"/>
    <w:lsdException w:name="header" w:qFormat="1"/>
    <w:lsdException w:name="footer" w:qFormat="1"/>
    <w:lsdException w:name="caption" w:semiHidden="1" w:unhideWhenUsed="1" w:qFormat="1"/>
    <w:lsdException w:name="annotation reference" w:uiPriority="99" w:qFormat="1"/>
    <w:lsdException w:name="table of authorities" w:qFormat="1"/>
    <w:lsdException w:name="Title" w:uiPriority="1" w:qFormat="1"/>
    <w:lsdException w:name="Default Paragraph Font" w:semiHidden="1" w:uiPriority="1" w:unhideWhenUsed="1"/>
    <w:lsdException w:name="Body Text" w:uiPriority="1" w:qFormat="1"/>
    <w:lsdException w:name="Body Text Indent" w:qFormat="1"/>
    <w:lsdException w:name="Subtitle" w:qFormat="1"/>
    <w:lsdException w:name="Body Text First Indent 2" w:qFormat="1"/>
    <w:lsdException w:name="Hyperlink" w:uiPriority="99" w:unhideWhenUsed="1"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uiPriority w:val="1"/>
    <w:qFormat/>
    <w:pPr>
      <w:widowControl w:val="0"/>
      <w:autoSpaceDE w:val="0"/>
      <w:autoSpaceDN w:val="0"/>
      <w:spacing w:line="360" w:lineRule="auto"/>
      <w:ind w:firstLineChars="200" w:firstLine="1000"/>
      <w:jc w:val="both"/>
    </w:pPr>
    <w:rPr>
      <w:rFonts w:cs="宋体"/>
      <w:sz w:val="24"/>
      <w:szCs w:val="24"/>
    </w:rPr>
  </w:style>
  <w:style w:type="paragraph" w:styleId="1">
    <w:name w:val="heading 1"/>
    <w:basedOn w:val="a"/>
    <w:next w:val="a"/>
    <w:uiPriority w:val="1"/>
    <w:qFormat/>
    <w:pPr>
      <w:spacing w:afterLines="100" w:after="100"/>
      <w:outlineLvl w:val="0"/>
    </w:pPr>
    <w:rPr>
      <w:sz w:val="28"/>
      <w:szCs w:val="28"/>
    </w:rPr>
  </w:style>
  <w:style w:type="paragraph" w:styleId="2">
    <w:name w:val="heading 2"/>
    <w:basedOn w:val="a"/>
    <w:next w:val="a"/>
    <w:link w:val="20"/>
    <w:unhideWhenUsed/>
    <w:qFormat/>
    <w:pPr>
      <w:keepNext/>
      <w:keepLines/>
      <w:ind w:firstLineChars="0" w:firstLine="0"/>
      <w:outlineLvl w:val="1"/>
    </w:pPr>
  </w:style>
  <w:style w:type="paragraph" w:styleId="3">
    <w:name w:val="heading 3"/>
    <w:basedOn w:val="a"/>
    <w:next w:val="a"/>
    <w:unhideWhenUsed/>
    <w:qFormat/>
    <w:pPr>
      <w:keepNext/>
      <w:keepLines/>
      <w:ind w:firstLineChars="0" w:firstLine="0"/>
      <w:outlineLvl w:val="2"/>
    </w:p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able of authorities"/>
    <w:basedOn w:val="a"/>
    <w:next w:val="a"/>
    <w:qFormat/>
    <w:pPr>
      <w:ind w:leftChars="200" w:left="200"/>
    </w:pPr>
  </w:style>
  <w:style w:type="paragraph" w:styleId="a4">
    <w:name w:val="Normal Indent"/>
    <w:basedOn w:val="a"/>
    <w:next w:val="a"/>
    <w:qFormat/>
    <w:pPr>
      <w:autoSpaceDE/>
      <w:autoSpaceDN/>
      <w:spacing w:line="480" w:lineRule="exact"/>
      <w:ind w:firstLineChars="0" w:firstLine="567"/>
    </w:pPr>
    <w:rPr>
      <w:rFonts w:eastAsiaTheme="minorEastAsia" w:cs="Times New Roman"/>
      <w:sz w:val="28"/>
      <w:szCs w:val="20"/>
    </w:rPr>
  </w:style>
  <w:style w:type="paragraph" w:styleId="a5">
    <w:name w:val="annotation text"/>
    <w:basedOn w:val="a"/>
    <w:link w:val="a6"/>
    <w:qFormat/>
    <w:pPr>
      <w:jc w:val="left"/>
    </w:pPr>
  </w:style>
  <w:style w:type="paragraph" w:styleId="a7">
    <w:name w:val="Body Text"/>
    <w:basedOn w:val="a"/>
    <w:uiPriority w:val="1"/>
    <w:qFormat/>
    <w:rPr>
      <w:rFonts w:ascii="宋体" w:hAnsi="宋体"/>
      <w:sz w:val="32"/>
      <w:szCs w:val="32"/>
    </w:rPr>
  </w:style>
  <w:style w:type="paragraph" w:styleId="a8">
    <w:name w:val="Body Text Indent"/>
    <w:qFormat/>
    <w:pPr>
      <w:widowControl w:val="0"/>
      <w:autoSpaceDE w:val="0"/>
      <w:autoSpaceDN w:val="0"/>
      <w:spacing w:after="120" w:line="360" w:lineRule="auto"/>
      <w:ind w:leftChars="200" w:left="420" w:firstLineChars="200" w:firstLine="1000"/>
      <w:jc w:val="both"/>
    </w:pPr>
    <w:rPr>
      <w:rFonts w:cs="宋体"/>
      <w:sz w:val="24"/>
      <w:szCs w:val="24"/>
    </w:rPr>
  </w:style>
  <w:style w:type="paragraph" w:styleId="30">
    <w:name w:val="toc 3"/>
    <w:basedOn w:val="a"/>
    <w:next w:val="a"/>
    <w:uiPriority w:val="39"/>
    <w:qFormat/>
    <w:pPr>
      <w:spacing w:before="156"/>
      <w:ind w:left="1248"/>
    </w:pPr>
    <w:rPr>
      <w:rFonts w:ascii="宋体" w:hAnsi="宋体"/>
      <w:sz w:val="33"/>
      <w:szCs w:val="33"/>
    </w:rPr>
  </w:style>
  <w:style w:type="paragraph" w:styleId="a9">
    <w:name w:val="Balloon Text"/>
    <w:basedOn w:val="a"/>
    <w:link w:val="aa"/>
    <w:qFormat/>
    <w:pPr>
      <w:spacing w:line="240" w:lineRule="auto"/>
    </w:pPr>
    <w:rPr>
      <w:sz w:val="18"/>
      <w:szCs w:val="18"/>
    </w:rPr>
  </w:style>
  <w:style w:type="paragraph" w:styleId="ab">
    <w:name w:val="footer"/>
    <w:basedOn w:val="a"/>
    <w:qFormat/>
    <w:pPr>
      <w:tabs>
        <w:tab w:val="center" w:pos="4153"/>
        <w:tab w:val="right" w:pos="8306"/>
      </w:tabs>
      <w:snapToGrid w:val="0"/>
      <w:jc w:val="left"/>
    </w:pPr>
    <w:rPr>
      <w:sz w:val="18"/>
    </w:rPr>
  </w:style>
  <w:style w:type="paragraph" w:styleId="ac">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10">
    <w:name w:val="toc 1"/>
    <w:basedOn w:val="a"/>
    <w:next w:val="a"/>
    <w:uiPriority w:val="39"/>
    <w:qFormat/>
    <w:pPr>
      <w:spacing w:before="229"/>
      <w:ind w:left="914"/>
    </w:pPr>
    <w:rPr>
      <w:rFonts w:ascii="宋体" w:hAnsi="宋体"/>
      <w:sz w:val="33"/>
      <w:szCs w:val="33"/>
    </w:rPr>
  </w:style>
  <w:style w:type="paragraph" w:styleId="41">
    <w:name w:val="toc 4"/>
    <w:basedOn w:val="a"/>
    <w:next w:val="a"/>
    <w:uiPriority w:val="1"/>
    <w:qFormat/>
    <w:pPr>
      <w:spacing w:before="140"/>
      <w:ind w:left="1236" w:right="412" w:hanging="36"/>
    </w:pPr>
    <w:rPr>
      <w:rFonts w:ascii="宋体" w:hAnsi="宋体"/>
      <w:sz w:val="19"/>
      <w:szCs w:val="19"/>
    </w:rPr>
  </w:style>
  <w:style w:type="paragraph" w:styleId="21">
    <w:name w:val="toc 2"/>
    <w:basedOn w:val="a"/>
    <w:next w:val="a"/>
    <w:uiPriority w:val="39"/>
    <w:qFormat/>
    <w:pPr>
      <w:spacing w:before="28"/>
      <w:ind w:left="942"/>
    </w:pPr>
    <w:rPr>
      <w:rFonts w:ascii="宋体" w:hAnsi="宋体"/>
      <w:sz w:val="33"/>
      <w:szCs w:val="33"/>
    </w:rPr>
  </w:style>
  <w:style w:type="paragraph" w:styleId="ad">
    <w:name w:val="Title"/>
    <w:basedOn w:val="a"/>
    <w:uiPriority w:val="1"/>
    <w:qFormat/>
    <w:pPr>
      <w:spacing w:before="1"/>
      <w:ind w:left="1677" w:right="1909" w:hanging="772"/>
    </w:pPr>
    <w:rPr>
      <w:rFonts w:ascii="宋体" w:hAnsi="宋体"/>
      <w:sz w:val="50"/>
      <w:szCs w:val="50"/>
    </w:rPr>
  </w:style>
  <w:style w:type="paragraph" w:styleId="ae">
    <w:name w:val="annotation subject"/>
    <w:basedOn w:val="a5"/>
    <w:next w:val="a5"/>
    <w:link w:val="af"/>
    <w:qFormat/>
    <w:rPr>
      <w:b/>
      <w:bCs/>
    </w:rPr>
  </w:style>
  <w:style w:type="paragraph" w:styleId="22">
    <w:name w:val="Body Text First Indent 2"/>
    <w:link w:val="23"/>
    <w:qFormat/>
    <w:pPr>
      <w:widowControl w:val="0"/>
      <w:autoSpaceDE w:val="0"/>
      <w:autoSpaceDN w:val="0"/>
      <w:spacing w:after="120" w:line="360" w:lineRule="auto"/>
      <w:ind w:leftChars="200" w:left="420" w:firstLineChars="200" w:firstLine="420"/>
      <w:jc w:val="both"/>
    </w:pPr>
    <w:rPr>
      <w:rFonts w:cs="宋体"/>
      <w:sz w:val="24"/>
      <w:szCs w:val="24"/>
    </w:rPr>
  </w:style>
  <w:style w:type="table" w:styleId="af0">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Pr>
      <w:b/>
      <w:bCs/>
    </w:rPr>
  </w:style>
  <w:style w:type="character" w:styleId="af2">
    <w:name w:val="Hyperlink"/>
    <w:basedOn w:val="a1"/>
    <w:uiPriority w:val="99"/>
    <w:unhideWhenUsed/>
    <w:qFormat/>
    <w:rPr>
      <w:color w:val="0000FF" w:themeColor="hyperlink"/>
      <w:u w:val="single"/>
    </w:rPr>
  </w:style>
  <w:style w:type="character" w:styleId="af3">
    <w:name w:val="annotation reference"/>
    <w:basedOn w:val="a1"/>
    <w:uiPriority w:val="99"/>
    <w:qFormat/>
    <w:rPr>
      <w:sz w:val="21"/>
      <w:szCs w:val="21"/>
    </w:r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11">
    <w:name w:val="列出段落1"/>
    <w:basedOn w:val="a"/>
    <w:uiPriority w:val="1"/>
    <w:qFormat/>
    <w:pPr>
      <w:ind w:left="243" w:hanging="405"/>
    </w:pPr>
    <w:rPr>
      <w:rFonts w:ascii="宋体" w:hAnsi="宋体"/>
    </w:rPr>
  </w:style>
  <w:style w:type="paragraph" w:customStyle="1" w:styleId="TableParagraph">
    <w:name w:val="Table Paragraph"/>
    <w:basedOn w:val="a"/>
    <w:uiPriority w:val="1"/>
    <w:qFormat/>
    <w:pPr>
      <w:jc w:val="center"/>
    </w:pPr>
    <w:rPr>
      <w:rFonts w:ascii="宋体" w:hAnsi="宋体"/>
    </w:rPr>
  </w:style>
  <w:style w:type="character" w:customStyle="1" w:styleId="20">
    <w:name w:val="标题 2 字符"/>
    <w:basedOn w:val="a1"/>
    <w:link w:val="2"/>
    <w:qFormat/>
    <w:rPr>
      <w:rFonts w:cs="宋体"/>
      <w:sz w:val="24"/>
      <w:szCs w:val="24"/>
    </w:rPr>
  </w:style>
  <w:style w:type="paragraph" w:customStyle="1" w:styleId="TOC1">
    <w:name w:val="TOC 标题1"/>
    <w:basedOn w:val="1"/>
    <w:next w:val="a"/>
    <w:uiPriority w:val="39"/>
    <w:unhideWhenUsed/>
    <w:qFormat/>
    <w:pPr>
      <w:keepNext/>
      <w:keepLines/>
      <w:widowControl/>
      <w:autoSpaceDE/>
      <w:autoSpaceDN/>
      <w:spacing w:before="240" w:afterLines="0" w:after="0" w:line="259" w:lineRule="auto"/>
      <w:ind w:firstLineChars="0" w:firstLine="0"/>
      <w:jc w:val="left"/>
      <w:outlineLvl w:val="9"/>
    </w:pPr>
    <w:rPr>
      <w:rFonts w:asciiTheme="majorHAnsi" w:eastAsiaTheme="majorEastAsia" w:hAnsiTheme="majorHAnsi" w:cstheme="majorBidi"/>
      <w:color w:val="365F91" w:themeColor="accent1" w:themeShade="BF"/>
      <w:sz w:val="32"/>
      <w:szCs w:val="32"/>
    </w:rPr>
  </w:style>
  <w:style w:type="character" w:customStyle="1" w:styleId="40">
    <w:name w:val="标题 4 字符"/>
    <w:basedOn w:val="a1"/>
    <w:link w:val="4"/>
    <w:qFormat/>
    <w:rPr>
      <w:rFonts w:asciiTheme="majorHAnsi" w:eastAsiaTheme="majorEastAsia" w:hAnsiTheme="majorHAnsi" w:cstheme="majorBidi"/>
      <w:b/>
      <w:bCs/>
      <w:sz w:val="28"/>
      <w:szCs w:val="28"/>
    </w:rPr>
  </w:style>
  <w:style w:type="character" w:customStyle="1" w:styleId="aa">
    <w:name w:val="批注框文本 字符"/>
    <w:basedOn w:val="a1"/>
    <w:link w:val="a9"/>
    <w:qFormat/>
    <w:rPr>
      <w:rFonts w:cs="宋体"/>
      <w:sz w:val="18"/>
      <w:szCs w:val="18"/>
    </w:rPr>
  </w:style>
  <w:style w:type="character" w:customStyle="1" w:styleId="a6">
    <w:name w:val="批注文字 字符"/>
    <w:basedOn w:val="a1"/>
    <w:link w:val="a5"/>
    <w:qFormat/>
    <w:rPr>
      <w:rFonts w:cs="宋体"/>
      <w:sz w:val="24"/>
      <w:szCs w:val="24"/>
    </w:rPr>
  </w:style>
  <w:style w:type="character" w:customStyle="1" w:styleId="af">
    <w:name w:val="批注主题 字符"/>
    <w:basedOn w:val="a6"/>
    <w:link w:val="ae"/>
    <w:qFormat/>
    <w:rPr>
      <w:rFonts w:cs="宋体"/>
      <w:b/>
      <w:bCs/>
      <w:sz w:val="24"/>
      <w:szCs w:val="24"/>
    </w:rPr>
  </w:style>
  <w:style w:type="paragraph" w:customStyle="1" w:styleId="NormalIndent">
    <w:name w:val="NormalIndent"/>
    <w:basedOn w:val="a"/>
    <w:qFormat/>
    <w:pPr>
      <w:autoSpaceDE/>
      <w:autoSpaceDN/>
      <w:spacing w:before="60" w:after="60" w:line="440" w:lineRule="exact"/>
      <w:ind w:rightChars="-4" w:right="-8" w:firstLineChars="204" w:firstLine="490"/>
      <w:textAlignment w:val="baseline"/>
    </w:pPr>
    <w:rPr>
      <w:rFonts w:eastAsia="仿宋" w:cs="Times New Roman"/>
      <w:color w:val="000000"/>
      <w:kern w:val="2"/>
    </w:rPr>
  </w:style>
  <w:style w:type="paragraph" w:styleId="af4">
    <w:name w:val="List Paragraph"/>
    <w:basedOn w:val="a"/>
    <w:uiPriority w:val="99"/>
    <w:qFormat/>
    <w:pPr>
      <w:ind w:firstLine="420"/>
    </w:pPr>
  </w:style>
  <w:style w:type="character" w:customStyle="1" w:styleId="23">
    <w:name w:val="正文首行缩进 2 字符"/>
    <w:basedOn w:val="a1"/>
    <w:link w:val="22"/>
    <w:rsid w:val="007D56D2"/>
    <w:rPr>
      <w:rFonts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61388">
      <w:bodyDiv w:val="1"/>
      <w:marLeft w:val="0"/>
      <w:marRight w:val="0"/>
      <w:marTop w:val="0"/>
      <w:marBottom w:val="0"/>
      <w:divBdr>
        <w:top w:val="none" w:sz="0" w:space="0" w:color="auto"/>
        <w:left w:val="none" w:sz="0" w:space="0" w:color="auto"/>
        <w:bottom w:val="none" w:sz="0" w:space="0" w:color="auto"/>
        <w:right w:val="none" w:sz="0" w:space="0" w:color="auto"/>
      </w:divBdr>
      <w:divsChild>
        <w:div w:id="1456679292">
          <w:marLeft w:val="0"/>
          <w:marRight w:val="0"/>
          <w:marTop w:val="0"/>
          <w:marBottom w:val="0"/>
          <w:divBdr>
            <w:top w:val="none" w:sz="0" w:space="0" w:color="auto"/>
            <w:left w:val="none" w:sz="0" w:space="0" w:color="auto"/>
            <w:bottom w:val="none" w:sz="0" w:space="0" w:color="auto"/>
            <w:right w:val="none" w:sz="0" w:space="0" w:color="auto"/>
          </w:divBdr>
          <w:divsChild>
            <w:div w:id="70105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77898">
      <w:bodyDiv w:val="1"/>
      <w:marLeft w:val="0"/>
      <w:marRight w:val="0"/>
      <w:marTop w:val="0"/>
      <w:marBottom w:val="0"/>
      <w:divBdr>
        <w:top w:val="none" w:sz="0" w:space="0" w:color="auto"/>
        <w:left w:val="none" w:sz="0" w:space="0" w:color="auto"/>
        <w:bottom w:val="none" w:sz="0" w:space="0" w:color="auto"/>
        <w:right w:val="none" w:sz="0" w:space="0" w:color="auto"/>
      </w:divBdr>
    </w:div>
    <w:div w:id="964972424">
      <w:bodyDiv w:val="1"/>
      <w:marLeft w:val="0"/>
      <w:marRight w:val="0"/>
      <w:marTop w:val="0"/>
      <w:marBottom w:val="0"/>
      <w:divBdr>
        <w:top w:val="none" w:sz="0" w:space="0" w:color="auto"/>
        <w:left w:val="none" w:sz="0" w:space="0" w:color="auto"/>
        <w:bottom w:val="none" w:sz="0" w:space="0" w:color="auto"/>
        <w:right w:val="none" w:sz="0" w:space="0" w:color="auto"/>
      </w:divBdr>
    </w:div>
    <w:div w:id="1099451120">
      <w:bodyDiv w:val="1"/>
      <w:marLeft w:val="0"/>
      <w:marRight w:val="0"/>
      <w:marTop w:val="0"/>
      <w:marBottom w:val="0"/>
      <w:divBdr>
        <w:top w:val="none" w:sz="0" w:space="0" w:color="auto"/>
        <w:left w:val="none" w:sz="0" w:space="0" w:color="auto"/>
        <w:bottom w:val="none" w:sz="0" w:space="0" w:color="auto"/>
        <w:right w:val="none" w:sz="0" w:space="0" w:color="auto"/>
      </w:divBdr>
    </w:div>
    <w:div w:id="1515192976">
      <w:bodyDiv w:val="1"/>
      <w:marLeft w:val="0"/>
      <w:marRight w:val="0"/>
      <w:marTop w:val="0"/>
      <w:marBottom w:val="0"/>
      <w:divBdr>
        <w:top w:val="none" w:sz="0" w:space="0" w:color="auto"/>
        <w:left w:val="none" w:sz="0" w:space="0" w:color="auto"/>
        <w:bottom w:val="none" w:sz="0" w:space="0" w:color="auto"/>
        <w:right w:val="none" w:sz="0" w:space="0" w:color="auto"/>
      </w:divBdr>
    </w:div>
    <w:div w:id="1673802129">
      <w:bodyDiv w:val="1"/>
      <w:marLeft w:val="0"/>
      <w:marRight w:val="0"/>
      <w:marTop w:val="0"/>
      <w:marBottom w:val="0"/>
      <w:divBdr>
        <w:top w:val="none" w:sz="0" w:space="0" w:color="auto"/>
        <w:left w:val="none" w:sz="0" w:space="0" w:color="auto"/>
        <w:bottom w:val="none" w:sz="0" w:space="0" w:color="auto"/>
        <w:right w:val="none" w:sz="0" w:space="0" w:color="auto"/>
      </w:divBdr>
      <w:divsChild>
        <w:div w:id="1093623590">
          <w:marLeft w:val="0"/>
          <w:marRight w:val="0"/>
          <w:marTop w:val="0"/>
          <w:marBottom w:val="0"/>
          <w:divBdr>
            <w:top w:val="none" w:sz="0" w:space="0" w:color="auto"/>
            <w:left w:val="none" w:sz="0" w:space="0" w:color="auto"/>
            <w:bottom w:val="none" w:sz="0" w:space="0" w:color="auto"/>
            <w:right w:val="none" w:sz="0" w:space="0" w:color="auto"/>
          </w:divBdr>
          <w:divsChild>
            <w:div w:id="107747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332419">
      <w:bodyDiv w:val="1"/>
      <w:marLeft w:val="0"/>
      <w:marRight w:val="0"/>
      <w:marTop w:val="0"/>
      <w:marBottom w:val="0"/>
      <w:divBdr>
        <w:top w:val="none" w:sz="0" w:space="0" w:color="auto"/>
        <w:left w:val="none" w:sz="0" w:space="0" w:color="auto"/>
        <w:bottom w:val="none" w:sz="0" w:space="0" w:color="auto"/>
        <w:right w:val="none" w:sz="0" w:space="0" w:color="auto"/>
      </w:divBdr>
    </w:div>
    <w:div w:id="2078745912">
      <w:bodyDiv w:val="1"/>
      <w:marLeft w:val="0"/>
      <w:marRight w:val="0"/>
      <w:marTop w:val="0"/>
      <w:marBottom w:val="0"/>
      <w:divBdr>
        <w:top w:val="none" w:sz="0" w:space="0" w:color="auto"/>
        <w:left w:val="none" w:sz="0" w:space="0" w:color="auto"/>
        <w:bottom w:val="none" w:sz="0" w:space="0" w:color="auto"/>
        <w:right w:val="none" w:sz="0" w:space="0" w:color="auto"/>
      </w:divBdr>
      <w:divsChild>
        <w:div w:id="593510908">
          <w:marLeft w:val="0"/>
          <w:marRight w:val="0"/>
          <w:marTop w:val="0"/>
          <w:marBottom w:val="0"/>
          <w:divBdr>
            <w:top w:val="none" w:sz="0" w:space="0" w:color="auto"/>
            <w:left w:val="none" w:sz="0" w:space="0" w:color="auto"/>
            <w:bottom w:val="none" w:sz="0" w:space="0" w:color="auto"/>
            <w:right w:val="none" w:sz="0" w:space="0" w:color="auto"/>
          </w:divBdr>
          <w:divsChild>
            <w:div w:id="296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6E5934-7D89-434B-8EFD-1008A7E5E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53</Pages>
  <Words>4209</Words>
  <Characters>23995</Characters>
  <Application>Microsoft Office Word</Application>
  <DocSecurity>0</DocSecurity>
  <Lines>199</Lines>
  <Paragraphs>56</Paragraphs>
  <ScaleCrop>false</ScaleCrop>
  <Company/>
  <LinksUpToDate>false</LinksUpToDate>
  <CharactersWithSpaces>28148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21641</dc:creator>
  <cp:lastModifiedBy>apple</cp:lastModifiedBy>
  <cp:revision>493</cp:revision>
  <dcterms:created xsi:type="dcterms:W3CDTF">2025-12-20T17:40:00Z</dcterms:created>
  <dcterms:modified xsi:type="dcterms:W3CDTF">2026-06-26T03:37:00Z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2025-12-03T00:00:00Z</vt:filetime>
  </property>
  <property fmtid="{D5CDD505-2E9C-101B-9397-08002B2CF9AE}" pid="3" name="Creator">
    <vt:lpwstr>RICOH MP C6503</vt:lpwstr>
  </property>
  <property fmtid="{D5CDD505-2E9C-101B-9397-08002B2CF9AE}" pid="4" name="LastSaved">
    <vt:filetime>2025-12-19T00:00:00Z</vt:filetime>
  </property>
  <property fmtid="{D5CDD505-2E9C-101B-9397-08002B2CF9AE}" pid="5" name="Producer">
    <vt:lpwstr>RICOH MP C6503</vt:lpwstr>
  </property>
  <property fmtid="{D5CDD505-2E9C-101B-9397-08002B2CF9AE}" pid="6" name="KSOTemplateDocerSaveRecord">
    <vt:lpwstr>eyJoZGlkIjoiN2Q1YzQ0MDY2OGUxZDgyMDUwMWRkZWFmODVmZWI4NGIiLCJ1c2VySWQiOiIxNzAwNTQ4NTQyIn0=</vt:lpwstr>
  </property>
  <property fmtid="{D5CDD505-2E9C-101B-9397-08002B2CF9AE}" pid="7" name="KSOProductBuildVer">
    <vt:lpwstr>2052-12.1.0.23542</vt:lpwstr>
  </property>
  <property fmtid="{D5CDD505-2E9C-101B-9397-08002B2CF9AE}" pid="8" name="ICV">
    <vt:lpwstr>C784D83DB3AC4D10A00286776541416B_13</vt:lpwstr>
  </property>
</Properties>
</file>