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40" w:lineRule="exact"/>
        <w:ind w:firstLine="0" w:firstLineChars="0"/>
        <w:jc w:val="left"/>
        <w:outlineLvl w:val="1"/>
        <w:rPr>
          <w:rFonts w:hint="eastAsia"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eastAsia="zh-CN"/>
        </w:rPr>
        <w:t>附件</w:t>
      </w:r>
      <w:r>
        <w:rPr>
          <w:rFonts w:hint="eastAsia" w:ascii="仿宋_GB2312" w:hAnsi="仿宋_GB2312" w:eastAsia="仿宋_GB2312" w:cs="仿宋_GB2312"/>
          <w:sz w:val="32"/>
          <w:szCs w:val="32"/>
          <w:u w:val="none"/>
          <w:lang w:val="en-US" w:eastAsia="zh-CN"/>
        </w:rPr>
        <w:t>1：</w:t>
      </w:r>
    </w:p>
    <w:p>
      <w:pPr>
        <w:spacing w:line="560" w:lineRule="exact"/>
        <w:jc w:val="center"/>
        <w:rPr>
          <w:rFonts w:hint="eastAsia" w:ascii="方正小标宋简体" w:eastAsia="方正小标宋简体"/>
          <w:sz w:val="44"/>
          <w:lang w:eastAsia="zh-CN"/>
        </w:rPr>
      </w:pPr>
    </w:p>
    <w:p>
      <w:pPr>
        <w:spacing w:line="560" w:lineRule="exact"/>
        <w:jc w:val="center"/>
        <w:rPr>
          <w:rFonts w:hint="eastAsia" w:ascii="方正小标宋简体" w:eastAsia="方正小标宋简体"/>
          <w:sz w:val="44"/>
        </w:rPr>
      </w:pPr>
      <w:r>
        <w:rPr>
          <w:rFonts w:hint="eastAsia" w:ascii="方正小标宋简体" w:eastAsia="方正小标宋简体"/>
          <w:sz w:val="44"/>
          <w:lang w:eastAsia="zh-CN"/>
        </w:rPr>
        <w:t>呼伦贝尔市气象局关于《呼伦贝尔市“十五五”</w:t>
      </w:r>
      <w:r>
        <w:rPr>
          <w:rFonts w:hint="eastAsia" w:ascii="方正小标宋简体" w:eastAsia="方正小标宋简体"/>
          <w:sz w:val="44"/>
        </w:rPr>
        <w:t>气象发展规划</w:t>
      </w:r>
      <w:r>
        <w:rPr>
          <w:rFonts w:hint="eastAsia" w:ascii="方正小标宋简体" w:eastAsia="方正小标宋简体"/>
          <w:sz w:val="44"/>
          <w:lang w:eastAsia="zh-CN"/>
        </w:rPr>
        <w:t>》起草说明</w:t>
      </w:r>
    </w:p>
    <w:p>
      <w:pPr>
        <w:spacing w:line="540" w:lineRule="exact"/>
        <w:ind w:firstLine="800" w:firstLineChars="250"/>
        <w:jc w:val="left"/>
        <w:outlineLvl w:val="1"/>
        <w:rPr>
          <w:rFonts w:hint="eastAsia" w:ascii="仿宋_GB2312" w:hAnsi="仿宋_GB2312" w:eastAsia="仿宋_GB2312" w:cs="仿宋_GB2312"/>
          <w:sz w:val="32"/>
          <w:szCs w:val="32"/>
          <w:lang w:eastAsia="zh-CN"/>
        </w:rPr>
      </w:pPr>
    </w:p>
    <w:p>
      <w:pPr>
        <w:spacing w:line="540" w:lineRule="exact"/>
        <w:ind w:firstLine="800" w:firstLineChars="250"/>
        <w:outlineLvl w:val="1"/>
        <w:rPr>
          <w:rFonts w:hint="eastAsia" w:ascii="黑体" w:hAnsi="黑体" w:eastAsia="黑体" w:cs="黑体"/>
          <w:szCs w:val="32"/>
          <w:lang w:val="en-US" w:eastAsia="zh-CN"/>
        </w:rPr>
      </w:pPr>
      <w:r>
        <w:rPr>
          <w:rFonts w:hint="eastAsia" w:ascii="黑体" w:hAnsi="黑体" w:eastAsia="黑体" w:cs="黑体"/>
          <w:sz w:val="32"/>
          <w:szCs w:val="32"/>
          <w:lang w:eastAsia="zh-CN"/>
        </w:rPr>
        <w:t>一、</w:t>
      </w:r>
      <w:r>
        <w:rPr>
          <w:rFonts w:hint="eastAsia" w:ascii="黑体" w:hAnsi="黑体" w:eastAsia="黑体" w:cs="黑体"/>
          <w:szCs w:val="32"/>
        </w:rPr>
        <w:t>编制依据</w:t>
      </w:r>
    </w:p>
    <w:p>
      <w:pPr>
        <w:spacing w:line="540" w:lineRule="exact"/>
        <w:ind w:firstLine="800" w:firstLineChars="250"/>
        <w:outlineLvl w:val="1"/>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《呼伦贝尔市“十五五”</w:t>
      </w:r>
      <w:r>
        <w:rPr>
          <w:rFonts w:hint="eastAsia" w:ascii="仿宋_GB2312" w:hAnsi="仿宋_GB2312" w:eastAsia="仿宋_GB2312" w:cs="仿宋_GB2312"/>
          <w:sz w:val="32"/>
          <w:szCs w:val="32"/>
        </w:rPr>
        <w:t>气象发展规划</w:t>
      </w:r>
      <w:r>
        <w:rPr>
          <w:rFonts w:hint="eastAsia" w:ascii="仿宋_GB2312" w:hAnsi="仿宋_GB2312" w:eastAsia="仿宋_GB2312" w:cs="仿宋_GB2312"/>
          <w:sz w:val="32"/>
          <w:szCs w:val="32"/>
          <w:lang w:eastAsia="zh-CN"/>
        </w:rPr>
        <w:t>》</w:t>
      </w:r>
      <w:r>
        <w:rPr>
          <w:rFonts w:hint="eastAsia" w:hAnsi="仿宋_GB2312" w:cs="仿宋_GB2312"/>
          <w:sz w:val="32"/>
          <w:szCs w:val="32"/>
          <w:lang w:eastAsia="zh-CN"/>
        </w:rPr>
        <w:t>（以下简称《规划》）是</w:t>
      </w:r>
      <w:r>
        <w:rPr>
          <w:rFonts w:hint="eastAsia" w:ascii="仿宋_GB2312" w:hAnsi="仿宋_GB2312" w:eastAsia="仿宋_GB2312" w:cs="仿宋_GB2312"/>
          <w:sz w:val="32"/>
          <w:szCs w:val="32"/>
        </w:rPr>
        <w:t>以《气象高质量发展纲要（2022—2035年）》（以下简称《纲要》）《全国气象发展“十五五”规划》《中国气象局关于气象赋能内蒙古高质量发展的实施意见》《内蒙古自治区“十五五”气象事业发展规划》《呼伦贝尔市国民经济和社会发展第十五个五年规划和2035年远景目标纲要》为指导，深入分析呼伦贝尔市经济社会发展和防灾减灾对气象服务的需求，明确了未来五年全市气象事业发展的指导思想、发展目标、主要任务、重大工程和保障措施，是“十五五”期间呼伦贝尔市气象事业高质量发展的总体蓝图和行动纲领，是引导气象事业发展、制定相关政策和安排政府投资的重要依据。</w:t>
      </w:r>
    </w:p>
    <w:p>
      <w:pPr>
        <w:numPr>
          <w:ilvl w:val="-1"/>
          <w:numId w:val="0"/>
        </w:numPr>
        <w:spacing w:line="560" w:lineRule="exact"/>
        <w:ind w:firstLine="640" w:firstLineChars="200"/>
        <w:rPr>
          <w:rFonts w:hint="eastAsia" w:ascii="黑体" w:hAnsi="黑体" w:eastAsia="黑体" w:cs="黑体"/>
          <w:lang w:eastAsia="zh-CN"/>
        </w:rPr>
      </w:pPr>
      <w:r>
        <w:rPr>
          <w:rFonts w:hint="eastAsia" w:ascii="黑体" w:hAnsi="黑体" w:eastAsia="黑体" w:cs="黑体"/>
          <w:szCs w:val="32"/>
          <w:lang w:eastAsia="zh-CN"/>
        </w:rPr>
        <w:t>二、思路框架</w:t>
      </w:r>
      <w:r>
        <w:rPr>
          <w:rFonts w:hint="eastAsia" w:ascii="黑体" w:hAnsi="黑体" w:eastAsia="黑体" w:cs="黑体"/>
          <w:lang w:eastAsia="zh-CN"/>
        </w:rPr>
        <w:t>：</w:t>
      </w:r>
    </w:p>
    <w:p>
      <w:pPr>
        <w:numPr>
          <w:ilvl w:val="-1"/>
          <w:numId w:val="0"/>
        </w:numPr>
        <w:spacing w:line="540" w:lineRule="exact"/>
        <w:ind w:firstLine="640" w:firstLineChars="200"/>
        <w:rPr>
          <w:rFonts w:hint="eastAsia"/>
          <w:color w:val="auto"/>
          <w:highlight w:val="none"/>
          <w:lang w:val="en-US" w:eastAsia="zh-CN"/>
        </w:rPr>
      </w:pPr>
      <w:r>
        <w:rPr>
          <w:rFonts w:hint="eastAsia"/>
          <w:color w:val="auto"/>
          <w:highlight w:val="none"/>
          <w:lang w:val="en-US" w:eastAsia="zh-CN"/>
        </w:rPr>
        <w:t>本《规划》紧扣国家、自治区气象高质量发展纲要及呼伦贝尔市“十五五”总体部署，立足生态优先、绿色发展，服务“两个屏障、两个基地、一个桥头堡”战略定位，构建“1357”思路框架：1个核心引领、3大发展维度、5大重点方向、7大实施任务。</w:t>
      </w:r>
    </w:p>
    <w:p>
      <w:pPr>
        <w:numPr>
          <w:ilvl w:val="-1"/>
          <w:numId w:val="0"/>
        </w:numPr>
        <w:spacing w:line="540" w:lineRule="exact"/>
        <w:ind w:firstLine="640" w:firstLineChars="200"/>
        <w:rPr>
          <w:rFonts w:hint="default"/>
          <w:color w:val="auto"/>
          <w:highlight w:val="none"/>
          <w:lang w:val="en-US" w:eastAsia="zh-CN"/>
        </w:rPr>
      </w:pPr>
      <w:r>
        <w:rPr>
          <w:rFonts w:hint="eastAsia"/>
          <w:color w:val="auto"/>
          <w:highlight w:val="none"/>
          <w:lang w:val="en-US" w:eastAsia="zh-CN"/>
        </w:rPr>
        <w:t>以气象科技能力现代化、社会服务现代化为核心引领；坚持创新驱动、安全筑基、赋能发展三维协同；围绕科技创新、精密监测、精准预报、精细服务、高效治理五大方向；部署创新夯基、精准服务、防灾减灾、赋能发展、优化治理、基层提升、开放协同七大任务，突出寒地冰雪、生态气象、边境服务三大特色，推动呼伦贝尔气象事业“特色争一流、整体进中游”。</w:t>
      </w:r>
    </w:p>
    <w:p>
      <w:pPr>
        <w:numPr>
          <w:ilvl w:val="-1"/>
          <w:numId w:val="0"/>
        </w:numPr>
        <w:spacing w:line="560" w:lineRule="exact"/>
        <w:ind w:firstLine="960" w:firstLineChars="300"/>
        <w:rPr>
          <w:rFonts w:hint="eastAsia" w:ascii="黑体" w:hAnsi="黑体" w:eastAsia="黑体" w:cs="黑体"/>
          <w:lang w:eastAsia="zh-CN"/>
        </w:rPr>
      </w:pPr>
      <w:r>
        <w:rPr>
          <w:rFonts w:hint="eastAsia" w:ascii="黑体" w:hAnsi="黑体" w:eastAsia="黑体" w:cs="黑体"/>
          <w:lang w:eastAsia="zh-CN"/>
        </w:rPr>
        <w:t>三、指导思想：</w:t>
      </w:r>
    </w:p>
    <w:p>
      <w:pPr>
        <w:numPr>
          <w:ilvl w:val="-1"/>
          <w:numId w:val="0"/>
        </w:numPr>
        <w:spacing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sz w:val="32"/>
          <w:szCs w:val="32"/>
        </w:rPr>
        <w:t>“十五五”时期，坚持以习近平新时代中国特色社会主义思想为指导，全面贯彻党的二十大及二十届历次全会精神，深入落实习近平总书记关于气象工作和对内蒙古重要讲话重要指示批示精神，以铸牢中华民族共同体意识为主线，紧扣办好“两件大事”，完整、准确、全面贯彻新发展理念，以落实《纲要》任务为引领，以推进彰显智慧气象特征的气象现代化为主攻方向，坚持生态优先、绿色发展导向，聚焦气象科技能力现代化与社会服务现代化，以全面提升保障“两个屏障”“两个基地”“一个桥头堡”气象服务能力为根本目标，紧密围绕</w:t>
      </w:r>
      <w:r>
        <w:rPr>
          <w:rFonts w:hint="eastAsia" w:ascii="仿宋_GB2312" w:hAnsi="仿宋_GB2312" w:eastAsia="仿宋_GB2312" w:cs="仿宋_GB2312"/>
          <w:color w:val="auto"/>
          <w:sz w:val="32"/>
          <w:szCs w:val="32"/>
        </w:rPr>
        <w:t>“六个工程”“六个行动”</w:t>
      </w:r>
      <w:r>
        <w:rPr>
          <w:rFonts w:hint="eastAsia" w:ascii="仿宋_GB2312" w:hAnsi="仿宋_GB2312" w:eastAsia="仿宋_GB2312" w:cs="仿宋_GB2312"/>
          <w:sz w:val="32"/>
          <w:szCs w:val="32"/>
        </w:rPr>
        <w:t>，坚持需求牵引、创新驱动、协同联动、改革赋能的发展路径，加快构建系统完备、成熟定型的气象科技创新体系、业务体系、服务体系与治理体系，持续提升气象监测精密、预报精准、服务精细水平，全力筑牢生命安全防线、赋能生产发展提质、增进生活富裕福祉、守护生态良好基底，奋力书写中国式现代化呼伦贝尔气象新篇章</w:t>
      </w:r>
      <w:r>
        <w:rPr>
          <w:rFonts w:hint="eastAsia" w:cs="仿宋_GB2312"/>
          <w:sz w:val="32"/>
          <w:szCs w:val="32"/>
          <w:lang w:eastAsia="zh-CN"/>
        </w:rPr>
        <w:t>，</w:t>
      </w:r>
      <w:r>
        <w:rPr>
          <w:rFonts w:hint="eastAsia" w:cs="仿宋_GB2312"/>
          <w:color w:val="auto"/>
          <w:sz w:val="32"/>
          <w:szCs w:val="32"/>
          <w:lang w:eastAsia="zh-CN"/>
        </w:rPr>
        <w:t>为建设美丽幸福、振兴开放的现代化呼伦贝尔建设贡献气象力量</w:t>
      </w:r>
      <w:r>
        <w:rPr>
          <w:rFonts w:hint="eastAsia" w:ascii="仿宋_GB2312" w:hAnsi="仿宋_GB2312" w:eastAsia="仿宋_GB2312" w:cs="仿宋_GB2312"/>
          <w:color w:val="auto"/>
          <w:sz w:val="32"/>
          <w:szCs w:val="32"/>
        </w:rPr>
        <w:t>。</w:t>
      </w:r>
    </w:p>
    <w:p>
      <w:pPr>
        <w:pStyle w:val="3"/>
        <w:numPr>
          <w:ilvl w:val="2"/>
          <w:numId w:val="0"/>
        </w:numPr>
        <w:bidi w:val="0"/>
        <w:ind w:left="640" w:leftChars="200" w:firstLine="0" w:firstLineChars="0"/>
        <w:rPr>
          <w:rFonts w:hint="eastAsia" w:ascii="黑体" w:hAnsi="黑体" w:eastAsia="黑体" w:cs="黑体"/>
        </w:rPr>
      </w:pPr>
      <w:r>
        <w:rPr>
          <w:rFonts w:hint="eastAsia" w:ascii="黑体" w:hAnsi="黑体" w:eastAsia="黑体" w:cs="黑体"/>
          <w:lang w:eastAsia="zh-CN"/>
        </w:rPr>
        <w:t>四、</w:t>
      </w:r>
      <w:r>
        <w:rPr>
          <w:rFonts w:hint="eastAsia" w:ascii="黑体" w:hAnsi="黑体" w:eastAsia="黑体" w:cs="黑体"/>
        </w:rPr>
        <w:t>发展目标</w:t>
      </w:r>
      <w:r>
        <w:rPr>
          <w:rFonts w:hint="eastAsia" w:ascii="黑体" w:hAnsi="黑体" w:eastAsia="黑体" w:cs="黑体"/>
          <w:lang w:eastAsia="zh-CN"/>
        </w:rPr>
        <w:t>：</w:t>
      </w:r>
    </w:p>
    <w:p>
      <w:pPr>
        <w:bidi w:val="0"/>
        <w:ind w:firstLine="640" w:firstLineChars="200"/>
        <w:rPr>
          <w:rFonts w:hint="eastAsia" w:eastAsia="仿宋_GB2312"/>
          <w:lang w:eastAsia="zh-CN"/>
        </w:rPr>
      </w:pPr>
      <w:r>
        <w:rPr>
          <w:rFonts w:hint="eastAsia"/>
        </w:rPr>
        <w:t>到2030年，建成技术先进、机制完善、支撑有力、效益显著的呼伦贝尔气象现代化体系，气象科技能力现代化和社会服务现代化水平显著提升。基本形成“监测更精密、预报更精准、服务更精细、保障更有力、治理更高效、队伍更精良”的气象高质量发展新格局。气象核心业务能力达到全区先进水平，在生态气象保障、边境气象服务、寒地冰雪气象研究应用等方面形成全国影响力的“呼伦贝尔特色”。气象服务深度融入全市经济社会发展大局，在建设“两个屏障”“两个基地”“一个桥头堡”</w:t>
      </w:r>
      <w:r>
        <w:rPr>
          <w:rFonts w:hint="eastAsia"/>
          <w:lang w:eastAsia="zh-CN"/>
        </w:rPr>
        <w:t>上</w:t>
      </w:r>
      <w:r>
        <w:rPr>
          <w:rFonts w:hint="eastAsia"/>
        </w:rPr>
        <w:t>展现</w:t>
      </w:r>
      <w:r>
        <w:rPr>
          <w:rFonts w:hint="eastAsia"/>
          <w:lang w:eastAsia="zh-CN"/>
        </w:rPr>
        <w:t>新作为，推进气象科技能力现代化</w:t>
      </w:r>
      <w:r>
        <w:rPr>
          <w:rFonts w:hint="eastAsia"/>
          <w:lang w:val="en-US" w:eastAsia="zh-CN"/>
        </w:rPr>
        <w:t>和</w:t>
      </w:r>
      <w:r>
        <w:rPr>
          <w:rFonts w:hint="eastAsia"/>
          <w:lang w:eastAsia="zh-CN"/>
        </w:rPr>
        <w:t>社会服务现代化实现新的更大发展</w:t>
      </w:r>
      <w:r>
        <w:rPr>
          <w:rFonts w:hint="eastAsia"/>
        </w:rPr>
        <w:t>，成为实现</w:t>
      </w:r>
      <w:r>
        <w:rPr>
          <w:rFonts w:hint="eastAsia"/>
          <w:lang w:val="en-US" w:eastAsia="zh-CN"/>
        </w:rPr>
        <w:t>全区</w:t>
      </w:r>
      <w:r>
        <w:rPr>
          <w:rFonts w:hint="eastAsia"/>
        </w:rPr>
        <w:t>气象高质量发展“总体进中游、特色争一流”目标的典范标杆</w:t>
      </w:r>
      <w:r>
        <w:rPr>
          <w:rFonts w:hint="eastAsia"/>
          <w:lang w:eastAsia="zh-CN"/>
        </w:rPr>
        <w:t>。</w:t>
      </w:r>
    </w:p>
    <w:p>
      <w:pPr>
        <w:numPr>
          <w:ilvl w:val="-1"/>
          <w:numId w:val="0"/>
        </w:numPr>
        <w:spacing w:line="540" w:lineRule="exact"/>
        <w:ind w:firstLine="640" w:firstLineChars="200"/>
        <w:rPr>
          <w:rFonts w:hint="eastAsia" w:ascii="黑体" w:hAnsi="黑体" w:eastAsia="黑体" w:cs="黑体"/>
          <w:lang w:eastAsia="zh-CN"/>
        </w:rPr>
      </w:pPr>
      <w:r>
        <w:rPr>
          <w:rFonts w:hint="eastAsia" w:ascii="黑体" w:hAnsi="黑体" w:eastAsia="黑体" w:cs="黑体"/>
          <w:lang w:eastAsia="zh-CN"/>
        </w:rPr>
        <w:t>五、</w:t>
      </w:r>
      <w:r>
        <w:rPr>
          <w:rFonts w:hint="eastAsia" w:ascii="黑体" w:hAnsi="黑体" w:eastAsia="黑体" w:cs="黑体"/>
        </w:rPr>
        <w:t>主要任务</w:t>
      </w:r>
      <w:r>
        <w:rPr>
          <w:rFonts w:hint="eastAsia" w:ascii="黑体" w:hAnsi="黑体" w:eastAsia="黑体" w:cs="黑体"/>
          <w:lang w:eastAsia="zh-CN"/>
        </w:rPr>
        <w:t>：</w:t>
      </w:r>
    </w:p>
    <w:p>
      <w:pPr>
        <w:numPr>
          <w:ilvl w:val="-1"/>
          <w:numId w:val="0"/>
        </w:numPr>
        <w:spacing w:line="540" w:lineRule="exact"/>
        <w:ind w:firstLine="640" w:firstLineChars="200"/>
        <w:rPr>
          <w:rFonts w:hint="eastAsia"/>
          <w:lang w:eastAsia="zh-CN"/>
        </w:rPr>
      </w:pPr>
      <w:r>
        <w:rPr>
          <w:rFonts w:hint="eastAsia"/>
          <w:lang w:val="en-US" w:eastAsia="zh-CN"/>
        </w:rPr>
        <w:t>（一）</w:t>
      </w:r>
      <w:r>
        <w:rPr>
          <w:rFonts w:hint="eastAsia"/>
          <w:lang w:eastAsia="zh-CN"/>
        </w:rPr>
        <w:t>坚持创新驱动，夯实人才根基。聚焦极寒装备耐冷、东北冷涡、呼伦湖生态评估等关键技术攻关；升级“三中心三基地一外场”，申报寒区气候实验室；强化高层次人才与基层高工队伍建设，完善“产学研用”协同机制。</w:t>
      </w:r>
    </w:p>
    <w:p>
      <w:pPr>
        <w:numPr>
          <w:ilvl w:val="-1"/>
          <w:numId w:val="0"/>
        </w:numPr>
        <w:spacing w:line="540" w:lineRule="exact"/>
        <w:ind w:firstLine="640" w:firstLineChars="200"/>
        <w:rPr>
          <w:rFonts w:hint="eastAsia"/>
          <w:lang w:eastAsia="zh-CN"/>
        </w:rPr>
      </w:pPr>
      <w:r>
        <w:rPr>
          <w:rFonts w:hint="eastAsia"/>
          <w:lang w:val="en-US" w:eastAsia="zh-CN"/>
        </w:rPr>
        <w:t>（二）</w:t>
      </w:r>
      <w:r>
        <w:rPr>
          <w:rFonts w:hint="eastAsia"/>
          <w:lang w:eastAsia="zh-CN"/>
        </w:rPr>
        <w:t>坚持精准服务，提升业务能力。加密灾害性天气雷达、垂直观测及自动站，完善气候与专业观测网；构建智能数字预报业务，强对流预警提前量≥52分钟、暴雨预警准确率≥95%；强化数据安全与算力保障，推进观测、预报、服务数智化转型。</w:t>
      </w:r>
    </w:p>
    <w:p>
      <w:pPr>
        <w:numPr>
          <w:ilvl w:val="-1"/>
          <w:numId w:val="0"/>
        </w:numPr>
        <w:spacing w:line="540" w:lineRule="exact"/>
        <w:ind w:firstLine="640" w:firstLineChars="200"/>
        <w:rPr>
          <w:rFonts w:hint="eastAsia"/>
          <w:lang w:eastAsia="zh-CN"/>
        </w:rPr>
      </w:pPr>
      <w:r>
        <w:rPr>
          <w:rFonts w:hint="eastAsia"/>
          <w:lang w:val="en-US" w:eastAsia="zh-CN"/>
        </w:rPr>
        <w:t>（三）</w:t>
      </w:r>
      <w:r>
        <w:rPr>
          <w:rFonts w:hint="eastAsia"/>
          <w:lang w:eastAsia="zh-CN"/>
        </w:rPr>
        <w:t>筑牢安全防线，强化防灾减灾。完善“131631”递进式服务机制，预警到村时效≤8分钟；健全“网格+气象”联动，强化森林草原防灭火闭环服务；升级人影装备与指挥系统，建设根河防灭火人影示范基地；加强气候变化监测评估与风险预警。</w:t>
      </w:r>
    </w:p>
    <w:p>
      <w:pPr>
        <w:numPr>
          <w:ilvl w:val="-1"/>
          <w:numId w:val="0"/>
        </w:numPr>
        <w:spacing w:line="540" w:lineRule="exact"/>
        <w:ind w:firstLine="640" w:firstLineChars="200"/>
        <w:rPr>
          <w:rFonts w:hint="eastAsia"/>
          <w:lang w:eastAsia="zh-CN"/>
        </w:rPr>
      </w:pPr>
      <w:r>
        <w:rPr>
          <w:rFonts w:hint="eastAsia"/>
          <w:lang w:val="en-US" w:eastAsia="zh-CN"/>
        </w:rPr>
        <w:t>（四）</w:t>
      </w:r>
      <w:r>
        <w:rPr>
          <w:rFonts w:hint="eastAsia"/>
          <w:lang w:eastAsia="zh-CN"/>
        </w:rPr>
        <w:t>赋能经济发展，服务重点战略。开展气候资源普查与生态价值核算，打造草原气候品牌；服务高标准农田建设，发展大豆、乳业、肉牛特色气象服务；实施能源、交通、金融、低空、冰雪经济气象赋能行动；优化文旅康养、智慧城市气象服务。</w:t>
      </w:r>
    </w:p>
    <w:p>
      <w:pPr>
        <w:numPr>
          <w:ilvl w:val="-1"/>
          <w:numId w:val="0"/>
        </w:numPr>
        <w:spacing w:line="540" w:lineRule="exact"/>
        <w:ind w:firstLine="640" w:firstLineChars="200"/>
        <w:rPr>
          <w:rFonts w:hint="eastAsia"/>
          <w:lang w:eastAsia="zh-CN"/>
        </w:rPr>
      </w:pPr>
      <w:r>
        <w:rPr>
          <w:rFonts w:hint="eastAsia"/>
          <w:lang w:val="en-US" w:eastAsia="zh-CN"/>
        </w:rPr>
        <w:t>（五）</w:t>
      </w:r>
      <w:r>
        <w:rPr>
          <w:rFonts w:hint="eastAsia"/>
          <w:lang w:eastAsia="zh-CN"/>
        </w:rPr>
        <w:t>深化治理效能，优化发展环境。推进气象防灾减灾、气候生态价值等领域立法，完善地方特色标准；强化行业统筹与安全监管，规范气象服务市场；推进基层台站升级与绿色台站建设，加强北疆气象文化建设。</w:t>
      </w:r>
    </w:p>
    <w:p>
      <w:pPr>
        <w:numPr>
          <w:ilvl w:val="-1"/>
          <w:numId w:val="0"/>
        </w:numPr>
        <w:spacing w:line="540" w:lineRule="exact"/>
        <w:ind w:firstLine="640" w:firstLineChars="200"/>
        <w:rPr>
          <w:rFonts w:hint="eastAsia"/>
          <w:lang w:eastAsia="zh-CN"/>
        </w:rPr>
      </w:pPr>
      <w:r>
        <w:rPr>
          <w:rFonts w:hint="eastAsia"/>
          <w:lang w:val="en-US" w:eastAsia="zh-CN"/>
        </w:rPr>
        <w:t>（六）</w:t>
      </w:r>
      <w:r>
        <w:rPr>
          <w:rFonts w:hint="eastAsia"/>
          <w:lang w:eastAsia="zh-CN"/>
        </w:rPr>
        <w:t>强化基层基础，提升保障水平。实施预警中心、业务用房改造，补齐基层设施短板；推进绿色节能改造，建设低碳台站；下沉科技成果，提升基层服务能力，激发旗市创新活力。</w:t>
      </w:r>
    </w:p>
    <w:p>
      <w:pPr>
        <w:numPr>
          <w:ilvl w:val="-1"/>
          <w:numId w:val="0"/>
        </w:numPr>
        <w:spacing w:line="540" w:lineRule="exact"/>
        <w:ind w:firstLine="640" w:firstLineChars="200"/>
        <w:rPr>
          <w:rFonts w:hint="eastAsia"/>
          <w:lang w:eastAsia="zh-CN"/>
        </w:rPr>
      </w:pPr>
      <w:r>
        <w:rPr>
          <w:rFonts w:hint="eastAsia"/>
          <w:lang w:val="en-US" w:eastAsia="zh-CN"/>
        </w:rPr>
        <w:t>（七）</w:t>
      </w:r>
      <w:r>
        <w:rPr>
          <w:rFonts w:hint="eastAsia"/>
          <w:lang w:eastAsia="zh-CN"/>
        </w:rPr>
        <w:t>推进开放协同，凝聚发展合力。深化部门联防联动，加强嫩江流域协作；推进局校局企合作，联合攻关特色技术；建设中俄国际气象科普馆，提升边境气象服务国际化水平。</w:t>
      </w:r>
    </w:p>
    <w:p>
      <w:pPr>
        <w:spacing w:line="540" w:lineRule="exact"/>
        <w:ind w:firstLine="640" w:firstLineChars="200"/>
        <w:outlineLvl w:val="0"/>
        <w:rPr>
          <w:rFonts w:ascii="黑体" w:hAnsi="黑体" w:eastAsia="黑体"/>
        </w:rPr>
      </w:pPr>
      <w:r>
        <w:rPr>
          <w:rFonts w:hint="eastAsia" w:ascii="黑体" w:hAnsi="黑体" w:eastAsia="黑体"/>
          <w:lang w:eastAsia="zh-CN"/>
        </w:rPr>
        <w:t>六</w:t>
      </w:r>
      <w:r>
        <w:rPr>
          <w:rFonts w:hint="eastAsia" w:ascii="黑体" w:hAnsi="黑体" w:eastAsia="黑体"/>
        </w:rPr>
        <w:t>、意见征求情况</w:t>
      </w:r>
    </w:p>
    <w:p>
      <w:pPr>
        <w:spacing w:line="540" w:lineRule="exact"/>
        <w:ind w:firstLine="640" w:firstLineChars="200"/>
        <w:rPr>
          <w:rFonts w:hint="default"/>
          <w:lang w:val="en-US" w:eastAsia="zh-CN"/>
        </w:rPr>
      </w:pPr>
      <w:r>
        <w:rPr>
          <w:rFonts w:hint="eastAsia"/>
          <w:lang w:eastAsia="zh-CN"/>
        </w:rPr>
        <w:t>截止目前，《规划》</w:t>
      </w:r>
      <w:bookmarkStart w:id="0" w:name="_GoBack"/>
      <w:r>
        <w:rPr>
          <w:rFonts w:hint="eastAsia"/>
          <w:lang w:eastAsia="zh-CN"/>
        </w:rPr>
        <w:t>已</w:t>
      </w:r>
      <w:r>
        <w:rPr>
          <w:rFonts w:hint="eastAsia"/>
          <w:lang w:val="en-US" w:eastAsia="zh-CN"/>
        </w:rPr>
        <w:t>2025年11月10日</w:t>
      </w:r>
      <w:r>
        <w:rPr>
          <w:rFonts w:hint="eastAsia"/>
          <w:lang w:eastAsia="zh-CN"/>
        </w:rPr>
        <w:t>向旗市（区）气象局征求意见，收到书面</w:t>
      </w:r>
      <w:bookmarkEnd w:id="0"/>
      <w:r>
        <w:rPr>
          <w:rFonts w:hint="eastAsia"/>
          <w:lang w:eastAsia="zh-CN"/>
        </w:rPr>
        <w:t>反馈意见</w:t>
      </w:r>
      <w:r>
        <w:rPr>
          <w:rFonts w:hint="eastAsia"/>
          <w:lang w:val="en-US" w:eastAsia="zh-CN"/>
        </w:rPr>
        <w:t>3条，择要吸收，局部调整内容。2026年5月27日已面向各旗市区政府、相关单位征求意见，暂无反馈意见。</w:t>
      </w:r>
    </w:p>
    <w:p>
      <w:pPr>
        <w:widowControl/>
        <w:numPr>
          <w:ilvl w:val="-1"/>
          <w:numId w:val="0"/>
        </w:numPr>
        <w:spacing w:line="540" w:lineRule="exact"/>
        <w:ind w:firstLine="640" w:firstLineChars="200"/>
        <w:jc w:val="left"/>
        <w:outlineLvl w:val="9"/>
        <w:rPr>
          <w:rFonts w:hint="eastAsia" w:ascii="仿宋_GB2312" w:eastAsia="仿宋_GB2312" w:hAnsiTheme="minorHAnsi"/>
          <w:lang w:eastAsia="zh-CN"/>
        </w:rPr>
      </w:pPr>
    </w:p>
    <w:p>
      <w:pPr>
        <w:widowControl/>
        <w:numPr>
          <w:ilvl w:val="-1"/>
          <w:numId w:val="0"/>
        </w:numPr>
        <w:spacing w:line="540" w:lineRule="exact"/>
        <w:ind w:firstLine="640" w:firstLineChars="200"/>
        <w:jc w:val="left"/>
        <w:outlineLvl w:val="9"/>
        <w:rPr>
          <w:rFonts w:hint="eastAsia" w:ascii="仿宋_GB2312" w:eastAsia="仿宋_GB2312" w:hAnsiTheme="minorHAnsi"/>
          <w:lang w:eastAsia="zh-CN"/>
        </w:rPr>
      </w:pPr>
    </w:p>
    <w:p>
      <w:pPr>
        <w:widowControl/>
        <w:numPr>
          <w:ilvl w:val="-1"/>
          <w:numId w:val="0"/>
        </w:numPr>
        <w:spacing w:line="540" w:lineRule="exact"/>
        <w:ind w:firstLine="640" w:firstLineChars="200"/>
        <w:jc w:val="left"/>
        <w:outlineLvl w:val="9"/>
        <w:rPr>
          <w:rFonts w:hint="eastAsia" w:ascii="仿宋_GB2312" w:eastAsia="仿宋_GB2312" w:hAnsiTheme="minorHAnsi"/>
          <w:lang w:eastAsia="zh-CN"/>
        </w:rPr>
      </w:pPr>
    </w:p>
    <w:p>
      <w:pPr>
        <w:widowControl/>
        <w:numPr>
          <w:ilvl w:val="-1"/>
          <w:numId w:val="0"/>
        </w:numPr>
        <w:spacing w:line="540" w:lineRule="exact"/>
        <w:ind w:firstLine="640" w:firstLineChars="200"/>
        <w:jc w:val="left"/>
        <w:outlineLvl w:val="9"/>
        <w:rPr>
          <w:rFonts w:hint="eastAsia"/>
          <w:lang w:val="en-US" w:eastAsia="zh-CN"/>
        </w:rPr>
      </w:pPr>
      <w:r>
        <w:rPr>
          <w:rFonts w:hint="eastAsia"/>
          <w:lang w:val="en-US" w:eastAsia="zh-CN"/>
        </w:rPr>
        <w:t xml:space="preserve">                        呼伦贝尔市气象局</w:t>
      </w:r>
    </w:p>
    <w:p>
      <w:pPr>
        <w:widowControl/>
        <w:numPr>
          <w:ilvl w:val="-1"/>
          <w:numId w:val="0"/>
        </w:numPr>
        <w:spacing w:line="540" w:lineRule="exact"/>
        <w:ind w:firstLine="640" w:firstLineChars="200"/>
        <w:jc w:val="left"/>
        <w:outlineLvl w:val="9"/>
        <w:rPr>
          <w:rFonts w:hint="default"/>
          <w:lang w:val="en-US" w:eastAsia="zh-CN"/>
        </w:rPr>
      </w:pPr>
      <w:r>
        <w:rPr>
          <w:rFonts w:hint="eastAsia"/>
          <w:lang w:val="en-US" w:eastAsia="zh-CN"/>
        </w:rPr>
        <w:t xml:space="preserve">                        2026年5月28日</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DejaVu Sans">
    <w:panose1 w:val="020B0603030804020204"/>
    <w:charset w:val="00"/>
    <w:family w:val="auto"/>
    <w:pitch w:val="default"/>
    <w:sig w:usb0="E7006EFF" w:usb1="D200FDFF" w:usb2="0A246029" w:usb3="0400200C" w:csb0="600001FF" w:csb1="DFFF0000"/>
  </w:font>
  <w:font w:name="方正小标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sz w:val="28"/>
                              <w:szCs w:val="28"/>
                            </w:rPr>
                          </w:pPr>
                          <w:r>
                            <w:rPr>
                              <w:sz w:val="28"/>
                              <w:szCs w:val="28"/>
                            </w:rPr>
                            <w:t>—</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M1w58KgIAAFU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gizZlnY6p3lEToq5u3qGCBgp2sUpVdi0ArT1nVmeBlxnP/cd1GPf4Pl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BYAAABk&#10;cnMvUEsBAhQAFAAAAAgAh07iQLNJWO7QAAAABQEAAA8AAAAAAAAAAQAgAAAAOAAAAGRycy9kb3du&#10;cmV2LnhtbFBLAQIUABQAAAAIAIdO4kCM1w58KgIAAFUEAAAOAAAAAAAAAAEAIAAAADUBAABkcnMv&#10;ZTJvRG9jLnhtbFBLBQYAAAAABgAGAFkBAADRBQAAAAA=&#10;">
              <v:fill on="f" focussize="0,0"/>
              <v:stroke on="f" weight="0.5pt"/>
              <v:imagedata o:title=""/>
              <o:lock v:ext="edit" aspectratio="f"/>
              <v:textbox inset="0mm,0mm,0mm,0mm" style="mso-fit-shape-to-text:t;">
                <w:txbxContent>
                  <w:p>
                    <w:pPr>
                      <w:pStyle w:val="4"/>
                      <w:rPr>
                        <w:sz w:val="28"/>
                        <w:szCs w:val="28"/>
                      </w:rPr>
                    </w:pPr>
                    <w:r>
                      <w:rPr>
                        <w:sz w:val="28"/>
                        <w:szCs w:val="28"/>
                      </w:rPr>
                      <w:t>—</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w:t>
                    </w:r>
                  </w:p>
                </w:txbxContent>
              </v:textbox>
            </v:shape>
          </w:pict>
        </mc:Fallback>
      </mc:AlternateContent>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0B35EAE"/>
    <w:multiLevelType w:val="multilevel"/>
    <w:tmpl w:val="50B35EAE"/>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pStyle w:val="3"/>
      <w:suff w:val="nothing"/>
      <w:lvlText w:val="%3．"/>
      <w:lvlJc w:val="left"/>
      <w:pPr>
        <w:ind w:left="278" w:firstLine="400"/>
      </w:pPr>
      <w:rPr>
        <w:rFonts w:hint="default"/>
        <w:color w:val="000000"/>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4"/>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0E5"/>
    <w:rsid w:val="000F0950"/>
    <w:rsid w:val="00170948"/>
    <w:rsid w:val="001B01B6"/>
    <w:rsid w:val="002C30E5"/>
    <w:rsid w:val="002E1717"/>
    <w:rsid w:val="00304CF6"/>
    <w:rsid w:val="00350224"/>
    <w:rsid w:val="00351427"/>
    <w:rsid w:val="003868F8"/>
    <w:rsid w:val="004132DE"/>
    <w:rsid w:val="00427133"/>
    <w:rsid w:val="004D12CB"/>
    <w:rsid w:val="00503DFA"/>
    <w:rsid w:val="00531C60"/>
    <w:rsid w:val="00645F3C"/>
    <w:rsid w:val="00681074"/>
    <w:rsid w:val="007161E9"/>
    <w:rsid w:val="00765B78"/>
    <w:rsid w:val="007B3D2E"/>
    <w:rsid w:val="009E1C21"/>
    <w:rsid w:val="00A37913"/>
    <w:rsid w:val="00AF7178"/>
    <w:rsid w:val="00B36AB8"/>
    <w:rsid w:val="00BE23DB"/>
    <w:rsid w:val="00CD6740"/>
    <w:rsid w:val="00DB7C9A"/>
    <w:rsid w:val="00E21CA4"/>
    <w:rsid w:val="00E3117A"/>
    <w:rsid w:val="00EE625D"/>
    <w:rsid w:val="00F368F5"/>
    <w:rsid w:val="00FD4D69"/>
    <w:rsid w:val="01D70B46"/>
    <w:rsid w:val="08FF4F10"/>
    <w:rsid w:val="1AF70129"/>
    <w:rsid w:val="2DFE6A11"/>
    <w:rsid w:val="2F659F84"/>
    <w:rsid w:val="3DFECBE0"/>
    <w:rsid w:val="3F7F1D43"/>
    <w:rsid w:val="3FEC888B"/>
    <w:rsid w:val="4F7F7E09"/>
    <w:rsid w:val="5F6E75AC"/>
    <w:rsid w:val="63352146"/>
    <w:rsid w:val="697DB47E"/>
    <w:rsid w:val="6BFE4C74"/>
    <w:rsid w:val="6F75C942"/>
    <w:rsid w:val="6FBD4909"/>
    <w:rsid w:val="6FDB9FE1"/>
    <w:rsid w:val="77A71F87"/>
    <w:rsid w:val="77CF9A3F"/>
    <w:rsid w:val="77F6D5C0"/>
    <w:rsid w:val="79BF7A7F"/>
    <w:rsid w:val="7ADA128C"/>
    <w:rsid w:val="7BEFDAB4"/>
    <w:rsid w:val="7BFFA3E5"/>
    <w:rsid w:val="7DFF9BBF"/>
    <w:rsid w:val="7EDCB432"/>
    <w:rsid w:val="7FFF1645"/>
    <w:rsid w:val="A5FE89DC"/>
    <w:rsid w:val="AE7F9864"/>
    <w:rsid w:val="AFDD4F80"/>
    <w:rsid w:val="B36FE9F6"/>
    <w:rsid w:val="BD7BB19D"/>
    <w:rsid w:val="CFDBB375"/>
    <w:rsid w:val="D43FD70D"/>
    <w:rsid w:val="D4F7693A"/>
    <w:rsid w:val="D7FF5A5D"/>
    <w:rsid w:val="DC5DA9E1"/>
    <w:rsid w:val="DDD7CAD7"/>
    <w:rsid w:val="DDEAAF11"/>
    <w:rsid w:val="DF7F68B9"/>
    <w:rsid w:val="EDBD4084"/>
    <w:rsid w:val="F7FCDCD0"/>
    <w:rsid w:val="FA9FD9BE"/>
    <w:rsid w:val="FAAF05E7"/>
    <w:rsid w:val="FBFE4DDD"/>
    <w:rsid w:val="FCBB6847"/>
    <w:rsid w:val="FCFC85B4"/>
    <w:rsid w:val="FD1F41FC"/>
    <w:rsid w:val="FDB12076"/>
    <w:rsid w:val="FEF504F5"/>
    <w:rsid w:val="FEF758FC"/>
    <w:rsid w:val="FFF95E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eastAsia="仿宋_GB2312" w:hAnsiTheme="minorHAnsi" w:cstheme="minorBidi"/>
      <w:kern w:val="2"/>
      <w:sz w:val="32"/>
      <w:szCs w:val="22"/>
      <w:lang w:val="en-US" w:eastAsia="zh-CN" w:bidi="ar-SA"/>
    </w:rPr>
  </w:style>
  <w:style w:type="paragraph" w:styleId="2">
    <w:name w:val="heading 2"/>
    <w:basedOn w:val="1"/>
    <w:next w:val="1"/>
    <w:qFormat/>
    <w:uiPriority w:val="0"/>
    <w:pPr>
      <w:keepLines/>
      <w:spacing w:line="560" w:lineRule="exact"/>
      <w:ind w:firstLine="640" w:firstLineChars="200"/>
      <w:jc w:val="left"/>
      <w:outlineLvl w:val="1"/>
    </w:pPr>
    <w:rPr>
      <w:rFonts w:ascii="楷体_GB2312" w:hAnsi="楷体_GB2312" w:eastAsia="黑体"/>
      <w:sz w:val="32"/>
    </w:rPr>
  </w:style>
  <w:style w:type="paragraph" w:styleId="3">
    <w:name w:val="heading 3"/>
    <w:basedOn w:val="1"/>
    <w:next w:val="1"/>
    <w:qFormat/>
    <w:uiPriority w:val="0"/>
    <w:pPr>
      <w:keepNext/>
      <w:keepLines/>
      <w:numPr>
        <w:ilvl w:val="2"/>
        <w:numId w:val="1"/>
      </w:numPr>
      <w:spacing w:line="560" w:lineRule="exact"/>
      <w:ind w:firstLine="562" w:firstLineChars="200"/>
      <w:outlineLvl w:val="2"/>
    </w:pPr>
    <w:rPr>
      <w:rFonts w:eastAsia="楷体_GB2312"/>
      <w:sz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Hyperlink"/>
    <w:basedOn w:val="7"/>
    <w:unhideWhenUsed/>
    <w:qFormat/>
    <w:uiPriority w:val="99"/>
    <w:rPr>
      <w:color w:val="467886"/>
      <w:u w:val="single"/>
    </w:rPr>
  </w:style>
  <w:style w:type="character" w:customStyle="1" w:styleId="9">
    <w:name w:val="页眉 Char"/>
    <w:basedOn w:val="7"/>
    <w:link w:val="5"/>
    <w:qFormat/>
    <w:uiPriority w:val="99"/>
    <w:rPr>
      <w:sz w:val="18"/>
      <w:szCs w:val="18"/>
    </w:rPr>
  </w:style>
  <w:style w:type="character" w:customStyle="1" w:styleId="10">
    <w:name w:val="页脚 Char"/>
    <w:basedOn w:val="7"/>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3139</Words>
  <Characters>3216</Characters>
  <Lines>3</Lines>
  <Paragraphs>1</Paragraphs>
  <TotalTime>6</TotalTime>
  <ScaleCrop>false</ScaleCrop>
  <LinksUpToDate>false</LinksUpToDate>
  <CharactersWithSpaces>3221</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2021-02-06T09:57:00Z</dcterms:created>
  <dc:creator>计财司文秘</dc:creator>
  <cp:lastModifiedBy>赵薇:部门核签</cp:lastModifiedBy>
  <dcterms:modified xsi:type="dcterms:W3CDTF">2026-05-28T09:50:47Z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M_INFO_ID" linkTarget="-1">
    <vt:lpwstr>-1</vt:lpwstr>
  </property>
  <property fmtid="{D5CDD505-2E9C-101B-9397-08002B2CF9AE}" pid="3" name="ICV">
    <vt:lpwstr>0E32E707AA7BE0595774056A70BD7913</vt:lpwstr>
  </property>
  <property fmtid="{D5CDD505-2E9C-101B-9397-08002B2CF9AE}" pid="4" name="KSOProductBuildVer">
    <vt:lpwstr>2052-11.8.2.12313</vt:lpwstr>
  </property>
  <property fmtid="{D5CDD505-2E9C-101B-9397-08002B2CF9AE}" pid="5" name="KSOTemplateDocerSaveRecord">
    <vt:lpwstr>eyJoZGlkIjoiOWVlOTUxZTI1YjE5MjZlMDdiMmIxNjMzNjUxMjhkZTYiLCJ1c2VySWQiOiIxMDI3NTgyNzgyIn0=</vt:lpwstr>
  </property>
</Properties>
</file>