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方正小标宋_GBK" w:hAnsi="方正小标宋_GBK" w:eastAsia="方正小标宋_GBK"/>
          <w:b w:val="0"/>
          <w:bCs w:val="0"/>
          <w:sz w:val="30"/>
        </w:rPr>
      </w:pPr>
      <w:r>
        <w:rPr>
          <w:rFonts w:hint="eastAsia" w:ascii="方正小标宋_GBK" w:hAnsi="方正小标宋_GBK" w:eastAsia="方正小标宋_GBK"/>
          <w:b w:val="0"/>
          <w:bCs w:val="0"/>
          <w:sz w:val="30"/>
        </w:rPr>
        <w:t>（十五）国有土地上房屋征收与补偿领域基层政务公开标准目录</w:t>
      </w:r>
    </w:p>
    <w:tbl>
      <w:tblPr>
        <w:tblStyle w:val="9"/>
        <w:tblW w:w="15480" w:type="dxa"/>
        <w:tblInd w:w="-75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0"/>
        <w:gridCol w:w="900"/>
        <w:gridCol w:w="1080"/>
        <w:gridCol w:w="1800"/>
        <w:gridCol w:w="3240"/>
        <w:gridCol w:w="1260"/>
        <w:gridCol w:w="1440"/>
        <w:gridCol w:w="1080"/>
        <w:gridCol w:w="720"/>
        <w:gridCol w:w="709"/>
        <w:gridCol w:w="551"/>
        <w:gridCol w:w="72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22"/>
              </w:rPr>
            </w:pPr>
            <w:r>
              <w:rPr>
                <w:rFonts w:ascii="Times New Roman" w:hAnsi="宋体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公开事项</w:t>
            </w: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公开内容（要素）</w:t>
            </w:r>
          </w:p>
        </w:tc>
        <w:tc>
          <w:tcPr>
            <w:tcW w:w="32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公开依据</w:t>
            </w:r>
          </w:p>
        </w:tc>
        <w:tc>
          <w:tcPr>
            <w:tcW w:w="126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公开时限</w:t>
            </w:r>
          </w:p>
        </w:tc>
        <w:tc>
          <w:tcPr>
            <w:tcW w:w="144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公开主体</w:t>
            </w:r>
          </w:p>
        </w:tc>
        <w:tc>
          <w:tcPr>
            <w:tcW w:w="1080" w:type="dxa"/>
            <w:vMerge w:val="restart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kern w:val="0"/>
                <w:sz w:val="22"/>
              </w:rPr>
              <w:t>公开渠道和载体</w:t>
            </w:r>
          </w:p>
        </w:tc>
        <w:tc>
          <w:tcPr>
            <w:tcW w:w="1429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公开对象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公开方式</w:t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公开层级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Merge w:val="continue"/>
            <w:vAlign w:val="center"/>
          </w:tcPr>
          <w:p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22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一级事项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二级事项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324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26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widowControl/>
              <w:jc w:val="left"/>
              <w:rPr>
                <w:rFonts w:ascii="黑体" w:hAnsi="宋体" w:eastAsia="黑体" w:cs="宋体"/>
                <w:kern w:val="0"/>
                <w:sz w:val="22"/>
              </w:rPr>
            </w:pP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全社会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特定群众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主动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依申请公开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县级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宋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宋体" w:eastAsia="黑体" w:cs="宋体"/>
                <w:color w:val="000000"/>
                <w:kern w:val="0"/>
                <w:sz w:val="22"/>
              </w:rPr>
              <w:t>乡、村级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法规</w:t>
            </w: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政策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国家层面法规政策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国有土地上房屋征收评估办法》；《关于推进国有土地上房屋征收与补偿信息公开工作的实施意见》；《关于进一步加强国有土地上房屋征收与补偿信息公开工作的通知》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县（区、市）人民政府及房屋征收部门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地方层面法规政策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地方性法规；地方政府规章；规范性文件。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  <w:lang w:eastAsia="zh-CN"/>
              </w:rPr>
              <w:t>《中华人民共和国政府信息公开条例》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县（区、市）人民政府及房屋征收部门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3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征收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启动要件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征收项目符合公共利益的相关材料。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自收到申请之日起20个工作日内公开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县（区、市）人民政府及相关部门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■其他_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申请人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4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社会稳定风险评估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社会稳定风险评估结果。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自收到申请之日起20个工作日内公开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■其他_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申请人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5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征收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房屋调查登记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入户调查通知；调查结果；认定结果。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《国有土地上房屋征收与补偿条例》；《国有土地上房屋征收评估办法》；《关于推进国有土地上房屋征收与补偿信息公开工作的实施意见》；《关于进一步加强国有土地上房屋征收与补偿信息公开工作的通知》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县（区、市）人民政府及房屋征收部门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在征收范围内向被征收人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6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房屋征收补偿方案拟订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论证结论;征求意见情况;根据公众意见修改情况。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信息形成或者变更之日起20个工作日内予以公开；征求意见期限不得少于30日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■其他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申请人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7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房屋征收决定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房屋征收决定公告（包括补偿方案和行政复议、行政诉讼权利等事项）。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■政府网站</w:t>
            </w:r>
          </w:p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8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评估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房地产估价机构确定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房地产估价机构选定或确定通知。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《国有土地上房屋征收与补偿条例》；《国有土地上房屋征收评估办法》；《关于推进国有土地上房屋征收与补偿信息公开工作的实施意见》；《关于进一步加强国有土地上房屋征收与补偿信息公开工作的通知》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在征收范围内向被征收人</w:t>
            </w:r>
          </w:p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9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被征收房屋评估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分户的初步评估结果。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《国有土地上房屋征收与补偿条例》；《国有土地上房屋征收评估办法》；《关于推进国有土地上房屋征收与补偿信息公开工作的实施意见》；《关于进一步加强国有土地上房屋征收与补偿信息公开工作的通知》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10</w:t>
            </w:r>
          </w:p>
        </w:tc>
        <w:tc>
          <w:tcPr>
            <w:tcW w:w="90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补偿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分户补偿情况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分户补偿结果。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在征收范围内向被征收人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11</w:t>
            </w:r>
          </w:p>
        </w:tc>
        <w:tc>
          <w:tcPr>
            <w:tcW w:w="900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补偿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产权调换房屋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房源信息；选房办法；选房结果。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县（区、市）房屋征收部门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在征收范围内向被征收人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540" w:type="dxa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00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房屋征收补偿决定</w:t>
            </w:r>
          </w:p>
        </w:tc>
        <w:tc>
          <w:tcPr>
            <w:tcW w:w="180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房屋征收补偿决定公告。</w:t>
            </w:r>
          </w:p>
        </w:tc>
        <w:tc>
          <w:tcPr>
            <w:tcW w:w="32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《国有土地上房屋征收与补偿条例》；《关于推进国有土地上房屋征收与补偿信息公开工作的实施意见》；《关于进一步加强国有土地上房屋征收与补偿信息公开工作的通知》</w:t>
            </w:r>
          </w:p>
        </w:tc>
        <w:tc>
          <w:tcPr>
            <w:tcW w:w="126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信息形成或者变更之日起20个工作日内予以公开</w:t>
            </w:r>
          </w:p>
        </w:tc>
        <w:tc>
          <w:tcPr>
            <w:tcW w:w="1440" w:type="dxa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县（区、市）人民政府</w:t>
            </w: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■入户/现场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在征收范围内向被征收人</w:t>
            </w:r>
          </w:p>
        </w:tc>
        <w:tc>
          <w:tcPr>
            <w:tcW w:w="551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√</w:t>
            </w:r>
          </w:p>
        </w:tc>
        <w:tc>
          <w:tcPr>
            <w:tcW w:w="720" w:type="dxa"/>
            <w:shd w:val="clear" w:color="auto" w:fill="auto"/>
            <w:vAlign w:val="center"/>
          </w:tcPr>
          <w:p>
            <w:pPr>
              <w:jc w:val="center"/>
              <w:rPr>
                <w:rFonts w:ascii="仿宋_GB2312" w:hAnsi="宋体" w:eastAsia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宋体" w:eastAsia="仿宋_GB2312"/>
                <w:color w:val="000000"/>
                <w:sz w:val="18"/>
                <w:szCs w:val="18"/>
              </w:rPr>
              <w:t>　</w:t>
            </w:r>
          </w:p>
        </w:tc>
      </w:tr>
    </w:tbl>
    <w:p>
      <w:pPr>
        <w:jc w:val="center"/>
        <w:rPr>
          <w:rFonts w:ascii="Times New Roman" w:hAnsi="Times New Roman" w:eastAsia="方正小标宋_GBK"/>
          <w:sz w:val="30"/>
          <w:szCs w:val="30"/>
        </w:rPr>
      </w:pP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cxMDM0MDIxNzE5ZGQ2OWI5MDg3YzRlOTAwZWNlYjUifQ=="/>
    <w:docVar w:name="KSO_WPS_MARK_KEY" w:val="9d863b40-a720-42ca-b3ba-015ef6310cee"/>
  </w:docVars>
  <w:rsids>
    <w:rsidRoot w:val="00416393"/>
    <w:rsid w:val="00146120"/>
    <w:rsid w:val="00190068"/>
    <w:rsid w:val="00193DB9"/>
    <w:rsid w:val="001E6D63"/>
    <w:rsid w:val="002967AA"/>
    <w:rsid w:val="002E0878"/>
    <w:rsid w:val="003B2C77"/>
    <w:rsid w:val="004077CB"/>
    <w:rsid w:val="00416393"/>
    <w:rsid w:val="00612901"/>
    <w:rsid w:val="008438B0"/>
    <w:rsid w:val="00902A01"/>
    <w:rsid w:val="00A41EEC"/>
    <w:rsid w:val="00AA6B60"/>
    <w:rsid w:val="00B56955"/>
    <w:rsid w:val="00BC6F6E"/>
    <w:rsid w:val="00C3715A"/>
    <w:rsid w:val="00FA002F"/>
    <w:rsid w:val="6CC7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7"/>
    <w:semiHidden/>
    <w:qFormat/>
    <w:uiPriority w:val="0"/>
    <w:pPr>
      <w:jc w:val="left"/>
    </w:pPr>
  </w:style>
  <w:style w:type="paragraph" w:styleId="4">
    <w:name w:val="Balloon Text"/>
    <w:basedOn w:val="1"/>
    <w:link w:val="19"/>
    <w:semiHidden/>
    <w:qFormat/>
    <w:uiPriority w:val="0"/>
    <w:rPr>
      <w:sz w:val="18"/>
      <w:szCs w:val="18"/>
    </w:rPr>
  </w:style>
  <w:style w:type="paragraph" w:styleId="5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semiHidden/>
    <w:qFormat/>
    <w:uiPriority w:val="0"/>
    <w:pPr>
      <w:tabs>
        <w:tab w:val="right" w:leader="dot" w:pos="14760"/>
      </w:tabs>
      <w:spacing w:line="700" w:lineRule="exact"/>
      <w:ind w:left="359" w:leftChars="171" w:right="332" w:rightChars="158"/>
    </w:pPr>
  </w:style>
  <w:style w:type="paragraph" w:styleId="8">
    <w:name w:val="annotation subject"/>
    <w:basedOn w:val="3"/>
    <w:next w:val="3"/>
    <w:link w:val="18"/>
    <w:semiHidden/>
    <w:qFormat/>
    <w:uiPriority w:val="0"/>
    <w:rPr>
      <w:b/>
      <w:bCs/>
    </w:rPr>
  </w:style>
  <w:style w:type="table" w:styleId="10">
    <w:name w:val="Table Grid"/>
    <w:basedOn w:val="9"/>
    <w:qFormat/>
    <w:uiPriority w:val="0"/>
    <w:rPr>
      <w:rFonts w:ascii="Calibri" w:hAnsi="Calibri" w:eastAsia="宋体" w:cs="Times New Roman"/>
      <w:kern w:val="0"/>
      <w:sz w:val="20"/>
      <w:szCs w:val="20"/>
      <w:lang w:bidi="mn-Mong-C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2">
    <w:name w:val="page number"/>
    <w:basedOn w:val="11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styleId="14">
    <w:name w:val="annotation reference"/>
    <w:semiHidden/>
    <w:qFormat/>
    <w:uiPriority w:val="0"/>
    <w:rPr>
      <w:sz w:val="21"/>
      <w:szCs w:val="21"/>
    </w:rPr>
  </w:style>
  <w:style w:type="character" w:customStyle="1" w:styleId="15">
    <w:name w:val="标题 1 字符"/>
    <w:basedOn w:val="11"/>
    <w:link w:val="2"/>
    <w:uiPriority w:val="0"/>
    <w:rPr>
      <w:rFonts w:ascii="Calibri" w:hAnsi="Calibri" w:eastAsia="宋体" w:cs="Times New Roman"/>
      <w:b/>
      <w:bCs/>
      <w:kern w:val="44"/>
      <w:sz w:val="44"/>
      <w:szCs w:val="44"/>
    </w:rPr>
  </w:style>
  <w:style w:type="paragraph" w:customStyle="1" w:styleId="16">
    <w:name w:val="列出段落"/>
    <w:basedOn w:val="1"/>
    <w:qFormat/>
    <w:uiPriority w:val="0"/>
    <w:pPr>
      <w:ind w:firstLine="420" w:firstLineChars="200"/>
    </w:pPr>
    <w:rPr>
      <w:rFonts w:ascii="等线" w:hAnsi="等线" w:eastAsia="等线"/>
    </w:rPr>
  </w:style>
  <w:style w:type="character" w:customStyle="1" w:styleId="17">
    <w:name w:val="批注文字 字符"/>
    <w:basedOn w:val="11"/>
    <w:link w:val="3"/>
    <w:semiHidden/>
    <w:qFormat/>
    <w:uiPriority w:val="0"/>
    <w:rPr>
      <w:rFonts w:ascii="Calibri" w:hAnsi="Calibri" w:eastAsia="宋体" w:cs="Times New Roman"/>
    </w:rPr>
  </w:style>
  <w:style w:type="character" w:customStyle="1" w:styleId="18">
    <w:name w:val="批注主题 字符"/>
    <w:basedOn w:val="17"/>
    <w:link w:val="8"/>
    <w:semiHidden/>
    <w:qFormat/>
    <w:uiPriority w:val="0"/>
    <w:rPr>
      <w:rFonts w:ascii="Calibri" w:hAnsi="Calibri" w:eastAsia="宋体" w:cs="Times New Roman"/>
      <w:b/>
      <w:bCs/>
    </w:rPr>
  </w:style>
  <w:style w:type="character" w:customStyle="1" w:styleId="19">
    <w:name w:val="批注框文本 字符"/>
    <w:basedOn w:val="11"/>
    <w:link w:val="4"/>
    <w:semiHidden/>
    <w:qFormat/>
    <w:uiPriority w:val="0"/>
    <w:rPr>
      <w:rFonts w:ascii="Calibri" w:hAnsi="Calibri" w:eastAsia="宋体" w:cs="Times New Roman"/>
      <w:sz w:val="18"/>
      <w:szCs w:val="18"/>
    </w:rPr>
  </w:style>
  <w:style w:type="paragraph" w:customStyle="1" w:styleId="20">
    <w:name w:val="列出段落1"/>
    <w:basedOn w:val="1"/>
    <w:qFormat/>
    <w:uiPriority w:val="0"/>
    <w:pPr>
      <w:ind w:firstLine="420" w:firstLineChars="200"/>
    </w:pPr>
  </w:style>
  <w:style w:type="character" w:customStyle="1" w:styleId="21">
    <w:name w:val="页眉 字符"/>
    <w:basedOn w:val="11"/>
    <w:link w:val="6"/>
    <w:qFormat/>
    <w:uiPriority w:val="0"/>
    <w:rPr>
      <w:rFonts w:ascii="Calibri" w:hAnsi="Calibri" w:eastAsia="宋体" w:cs="Times New Roman"/>
      <w:sz w:val="18"/>
      <w:szCs w:val="18"/>
    </w:rPr>
  </w:style>
  <w:style w:type="character" w:customStyle="1" w:styleId="22">
    <w:name w:val="页脚 字符"/>
    <w:basedOn w:val="11"/>
    <w:link w:val="5"/>
    <w:qFormat/>
    <w:uiPriority w:val="0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7186-4C4E-4A24-BF18-B5FDD78203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1772</Words>
  <Characters>1788</Characters>
  <Lines>14</Lines>
  <Paragraphs>4</Paragraphs>
  <TotalTime>1</TotalTime>
  <ScaleCrop>false</ScaleCrop>
  <LinksUpToDate>false</LinksUpToDate>
  <CharactersWithSpaces>1824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2020-03-06T07:05:00Z</dcterms:created>
  <dc:creator>tai yuzhu</dc:creator>
  <cp:lastModifiedBy>演示人</cp:lastModifiedBy>
  <dcterms:modified xsi:type="dcterms:W3CDTF">2024-08-21T08:43:38Z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258F82C204594E2491E0397EE905E107_12</vt:lpwstr>
  </property>
</Properties>
</file>