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ascii="方正小标宋_GBK" w:hAnsi="方正小标宋_GBK" w:eastAsia="方正小标宋_GBK"/>
          <w:b w:val="0"/>
          <w:bCs w:val="0"/>
          <w:sz w:val="30"/>
        </w:rPr>
      </w:pPr>
      <w:bookmarkStart w:id="0" w:name="_Toc24724707"/>
      <w:r>
        <w:rPr>
          <w:rFonts w:hint="eastAsia" w:ascii="方正小标宋_GBK" w:hAnsi="方正小标宋_GBK" w:eastAsia="方正小标宋_GBK"/>
          <w:b w:val="0"/>
          <w:bCs w:val="0"/>
          <w:sz w:val="30"/>
          <w:szCs w:val="28"/>
        </w:rPr>
        <w:t>（四）</w:t>
      </w:r>
      <w:r>
        <w:rPr>
          <w:rFonts w:hint="eastAsia" w:ascii="方正小标宋_GBK" w:hAnsi="方正小标宋_GBK" w:eastAsia="方正小标宋_GBK"/>
          <w:b w:val="0"/>
          <w:bCs w:val="0"/>
          <w:sz w:val="30"/>
        </w:rPr>
        <w:t>户籍管理领域基层政务公开标准目录</w:t>
      </w:r>
      <w:bookmarkEnd w:id="0"/>
    </w:p>
    <w:tbl>
      <w:tblPr>
        <w:tblStyle w:val="9"/>
        <w:tblW w:w="15480" w:type="dxa"/>
        <w:tblInd w:w="-75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900"/>
        <w:gridCol w:w="900"/>
        <w:gridCol w:w="2160"/>
        <w:gridCol w:w="2520"/>
        <w:gridCol w:w="1620"/>
        <w:gridCol w:w="1080"/>
        <w:gridCol w:w="1800"/>
        <w:gridCol w:w="540"/>
        <w:gridCol w:w="709"/>
        <w:gridCol w:w="551"/>
        <w:gridCol w:w="720"/>
        <w:gridCol w:w="720"/>
        <w:gridCol w:w="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540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Times New Roman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公开事项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公开内容（要素）</w:t>
            </w:r>
          </w:p>
        </w:tc>
        <w:tc>
          <w:tcPr>
            <w:tcW w:w="2520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公开依据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公开时限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公开主体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黑体" w:hAnsi="宋体" w:eastAsia="黑体" w:cs="宋体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kern w:val="0"/>
                <w:sz w:val="22"/>
              </w:rPr>
              <w:t>公开渠道和载体</w:t>
            </w:r>
          </w:p>
        </w:tc>
        <w:tc>
          <w:tcPr>
            <w:tcW w:w="1249" w:type="dxa"/>
            <w:gridSpan w:val="2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公开对象</w:t>
            </w:r>
          </w:p>
        </w:tc>
        <w:tc>
          <w:tcPr>
            <w:tcW w:w="1271" w:type="dxa"/>
            <w:gridSpan w:val="2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公开方式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公开层级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一级事项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二级事项</w:t>
            </w:r>
          </w:p>
        </w:tc>
        <w:tc>
          <w:tcPr>
            <w:tcW w:w="2160" w:type="dxa"/>
            <w:vMerge w:val="continue"/>
            <w:vAlign w:val="center"/>
          </w:tcPr>
          <w:p>
            <w:pPr>
              <w:widowControl/>
              <w:spacing w:line="240" w:lineRule="atLeas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2520" w:type="dxa"/>
            <w:vMerge w:val="continue"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黑体" w:hAnsi="宋体" w:eastAsia="黑体" w:cs="宋体"/>
                <w:kern w:val="0"/>
                <w:sz w:val="22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全社会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特定群众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主动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依申请公开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县级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乡、村级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54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1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出生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登记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出生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登记</w:t>
            </w:r>
          </w:p>
        </w:tc>
        <w:tc>
          <w:tcPr>
            <w:tcW w:w="216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受理部门、办理条件、办理流程、所需材料、办理时限、收费依据及标准      </w:t>
            </w:r>
          </w:p>
        </w:tc>
        <w:tc>
          <w:tcPr>
            <w:tcW w:w="25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《户口登记条例》、</w:t>
            </w:r>
            <w:bookmarkStart w:id="1" w:name="_GoBack"/>
            <w:bookmarkEnd w:id="1"/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</w:p>
        </w:tc>
        <w:tc>
          <w:tcPr>
            <w:tcW w:w="16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形成或者变更之日起20个工作日内予以公开</w:t>
            </w:r>
          </w:p>
        </w:tc>
        <w:tc>
          <w:tcPr>
            <w:tcW w:w="108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公安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机关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</w:t>
            </w:r>
          </w:p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■入户/现场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54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2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收养、入籍等登记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收养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登记</w:t>
            </w:r>
          </w:p>
        </w:tc>
        <w:tc>
          <w:tcPr>
            <w:tcW w:w="216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受理部门、办理条件、办理流程、所需材料、办理时限、收费依据及标准      </w:t>
            </w:r>
          </w:p>
        </w:tc>
        <w:tc>
          <w:tcPr>
            <w:tcW w:w="25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《户口登记条例》、《收养法》、《中国公民收养子女登记办法》、《国籍法》、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</w:p>
        </w:tc>
        <w:tc>
          <w:tcPr>
            <w:tcW w:w="16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形成或者变更之日起20个工作日内予以公开</w:t>
            </w:r>
          </w:p>
        </w:tc>
        <w:tc>
          <w:tcPr>
            <w:tcW w:w="108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公安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机关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</w:t>
            </w:r>
          </w:p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■入户/现场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54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3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注销登记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死亡注销</w:t>
            </w:r>
          </w:p>
        </w:tc>
        <w:tc>
          <w:tcPr>
            <w:tcW w:w="216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受理部门、办理条件、办理流程、所需材料、办理时限、收费依据及标准      </w:t>
            </w:r>
          </w:p>
        </w:tc>
        <w:tc>
          <w:tcPr>
            <w:tcW w:w="25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《户口登记条例》、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</w:p>
        </w:tc>
        <w:tc>
          <w:tcPr>
            <w:tcW w:w="16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形成或者变更之日起20个工作日内予以公开</w:t>
            </w:r>
          </w:p>
        </w:tc>
        <w:tc>
          <w:tcPr>
            <w:tcW w:w="108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公安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机关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</w:t>
            </w:r>
          </w:p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■入户/现场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54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4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服现役注销</w:t>
            </w:r>
          </w:p>
        </w:tc>
        <w:tc>
          <w:tcPr>
            <w:tcW w:w="216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受理部门、办理条件、办理流程、所需材料、办理时限、收费依据及标准      </w:t>
            </w:r>
          </w:p>
        </w:tc>
        <w:tc>
          <w:tcPr>
            <w:tcW w:w="25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《户口登记条例》、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</w:p>
        </w:tc>
        <w:tc>
          <w:tcPr>
            <w:tcW w:w="16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形成或者变更之日起20个工作日内予以公开</w:t>
            </w:r>
          </w:p>
        </w:tc>
        <w:tc>
          <w:tcPr>
            <w:tcW w:w="108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公安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机关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</w:t>
            </w:r>
          </w:p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■入户/现场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54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迁移登记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迁出、迁入登记</w:t>
            </w:r>
          </w:p>
        </w:tc>
        <w:tc>
          <w:tcPr>
            <w:tcW w:w="216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受理部门、办理条件、办理流程、所需材料、办理时限、收费依据及标准      </w:t>
            </w:r>
          </w:p>
        </w:tc>
        <w:tc>
          <w:tcPr>
            <w:tcW w:w="25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《户口登记条例》、《中华人民共和国政府信息公开条例》</w:t>
            </w:r>
          </w:p>
        </w:tc>
        <w:tc>
          <w:tcPr>
            <w:tcW w:w="16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形成或者变更之日起20个工作日内予以公开</w:t>
            </w:r>
          </w:p>
        </w:tc>
        <w:tc>
          <w:tcPr>
            <w:tcW w:w="108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公安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机关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■入户/现场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5" w:hRule="atLeast"/>
          <w:tblHeader/>
        </w:trPr>
        <w:tc>
          <w:tcPr>
            <w:tcW w:w="54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6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户口登记项目变更更正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姓名变更、更正</w:t>
            </w:r>
          </w:p>
        </w:tc>
        <w:tc>
          <w:tcPr>
            <w:tcW w:w="216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受理部门、办理条件、办理流程、所需材料、办理时限、收费依据及标准      </w:t>
            </w:r>
          </w:p>
        </w:tc>
        <w:tc>
          <w:tcPr>
            <w:tcW w:w="25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《户口登记条例》、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</w:p>
        </w:tc>
        <w:tc>
          <w:tcPr>
            <w:tcW w:w="16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形成或者变更之日起20个工作日内予以公开</w:t>
            </w:r>
          </w:p>
        </w:tc>
        <w:tc>
          <w:tcPr>
            <w:tcW w:w="108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公安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机关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■入户/现场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54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7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户口登记项目变更更正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性别变更、更正</w:t>
            </w:r>
          </w:p>
        </w:tc>
        <w:tc>
          <w:tcPr>
            <w:tcW w:w="216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受理部门、办理条件、办理流程、所需材料、办理时限、收费依据及标准      </w:t>
            </w:r>
          </w:p>
        </w:tc>
        <w:tc>
          <w:tcPr>
            <w:tcW w:w="25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《公安部关于公民手术变性后变更户口登记性别项目有关问题的批复》、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</w:p>
        </w:tc>
        <w:tc>
          <w:tcPr>
            <w:tcW w:w="16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形成或者变更之日起20个工作日内予以公开</w:t>
            </w:r>
          </w:p>
        </w:tc>
        <w:tc>
          <w:tcPr>
            <w:tcW w:w="108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公安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机关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■入户/现场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54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8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民族成份变更、更正</w:t>
            </w:r>
          </w:p>
        </w:tc>
        <w:tc>
          <w:tcPr>
            <w:tcW w:w="216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受理部门、办理条件、办理流程、所需材料、办理时限、收费依据及标准      </w:t>
            </w:r>
          </w:p>
        </w:tc>
        <w:tc>
          <w:tcPr>
            <w:tcW w:w="25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《中国公民民族成份登记管理办法》、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</w:p>
        </w:tc>
        <w:tc>
          <w:tcPr>
            <w:tcW w:w="16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形成或者变更之日起20个工作日内予以公开</w:t>
            </w:r>
          </w:p>
        </w:tc>
        <w:tc>
          <w:tcPr>
            <w:tcW w:w="108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公安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机关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■入户/现场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54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9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暂住登记及居住证管理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暂住登记</w:t>
            </w:r>
          </w:p>
        </w:tc>
        <w:tc>
          <w:tcPr>
            <w:tcW w:w="216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受理部门、办理条件、办理流程、所需材料、办理时限、收费依据及标准      </w:t>
            </w:r>
          </w:p>
        </w:tc>
        <w:tc>
          <w:tcPr>
            <w:tcW w:w="25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《户口登记条例》、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</w:p>
        </w:tc>
        <w:tc>
          <w:tcPr>
            <w:tcW w:w="16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形成或者变更之日起20个工作日内予以公开</w:t>
            </w:r>
          </w:p>
        </w:tc>
        <w:tc>
          <w:tcPr>
            <w:tcW w:w="108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公安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机关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■入户/现场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54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居住证申领</w:t>
            </w:r>
          </w:p>
        </w:tc>
        <w:tc>
          <w:tcPr>
            <w:tcW w:w="216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受理部门、办理条件、办理流程、所需材料、办理时限、收费依据及标准      </w:t>
            </w:r>
          </w:p>
        </w:tc>
        <w:tc>
          <w:tcPr>
            <w:tcW w:w="25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《居住证暂行条例》、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</w:p>
        </w:tc>
        <w:tc>
          <w:tcPr>
            <w:tcW w:w="16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形成或者变更之日起20个工作日内予以公开</w:t>
            </w:r>
          </w:p>
        </w:tc>
        <w:tc>
          <w:tcPr>
            <w:tcW w:w="108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公安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机关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■入户/现场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54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暂住登记及居住证管理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居住证换、补领</w:t>
            </w:r>
          </w:p>
        </w:tc>
        <w:tc>
          <w:tcPr>
            <w:tcW w:w="216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受理部门、办理条件、办理流程、所需材料、办理时限、收费依据及标准      </w:t>
            </w:r>
          </w:p>
        </w:tc>
        <w:tc>
          <w:tcPr>
            <w:tcW w:w="25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《居住证暂行条例》、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</w:p>
        </w:tc>
        <w:tc>
          <w:tcPr>
            <w:tcW w:w="16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形成或者变更之日起20个工作日内予以公开</w:t>
            </w:r>
          </w:p>
        </w:tc>
        <w:tc>
          <w:tcPr>
            <w:tcW w:w="108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公安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机关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■入户/现场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54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暂住登记及居住证管理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居住证签注</w:t>
            </w:r>
          </w:p>
        </w:tc>
        <w:tc>
          <w:tcPr>
            <w:tcW w:w="216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受理部门、办理条件、办理流程、所需材料、办理时限、收费依据及标准      </w:t>
            </w:r>
          </w:p>
        </w:tc>
        <w:tc>
          <w:tcPr>
            <w:tcW w:w="25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《居住证暂行条例》、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</w:p>
        </w:tc>
        <w:tc>
          <w:tcPr>
            <w:tcW w:w="16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形成或者变更之日起20个工作日内予以公开</w:t>
            </w:r>
          </w:p>
        </w:tc>
        <w:tc>
          <w:tcPr>
            <w:tcW w:w="108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公安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机关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■入户/现场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54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港澳台居民居住证管理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港澳台居民居住证申领</w:t>
            </w:r>
          </w:p>
        </w:tc>
        <w:tc>
          <w:tcPr>
            <w:tcW w:w="216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受理部门、办理条件、办理流程、所需材料、办理时限、收费依据及标准      </w:t>
            </w:r>
          </w:p>
        </w:tc>
        <w:tc>
          <w:tcPr>
            <w:tcW w:w="25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《港澳台居民居住证申领发放办法》、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</w:p>
        </w:tc>
        <w:tc>
          <w:tcPr>
            <w:tcW w:w="16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形成或者变更之日起20个工作日内予以公开</w:t>
            </w:r>
          </w:p>
        </w:tc>
        <w:tc>
          <w:tcPr>
            <w:tcW w:w="108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公安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机关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■入户/现场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54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港澳台居民居住证换、补领</w:t>
            </w:r>
          </w:p>
        </w:tc>
        <w:tc>
          <w:tcPr>
            <w:tcW w:w="216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受理部门、办理条件、办理流程、所需材料、办理时限、收费依据及标准      </w:t>
            </w:r>
          </w:p>
        </w:tc>
        <w:tc>
          <w:tcPr>
            <w:tcW w:w="25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《港澳台居民居住证申领发放办法》、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</w:p>
        </w:tc>
        <w:tc>
          <w:tcPr>
            <w:tcW w:w="16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形成或者变更之日起20个工作日内予以公开</w:t>
            </w:r>
          </w:p>
        </w:tc>
        <w:tc>
          <w:tcPr>
            <w:tcW w:w="108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公安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机关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■入户/现场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54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居民身份证管理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居民身份证申领</w:t>
            </w:r>
          </w:p>
        </w:tc>
        <w:tc>
          <w:tcPr>
            <w:tcW w:w="216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受理部门、办理条件、办理流程、所需材料、办理时限、收费依据及标准      </w:t>
            </w:r>
          </w:p>
        </w:tc>
        <w:tc>
          <w:tcPr>
            <w:tcW w:w="25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《居民身份证法》、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</w:p>
        </w:tc>
        <w:tc>
          <w:tcPr>
            <w:tcW w:w="16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形成或者变更之日起20个工作日内予以公开</w:t>
            </w:r>
          </w:p>
        </w:tc>
        <w:tc>
          <w:tcPr>
            <w:tcW w:w="108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公安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机关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■入户/现场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54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居民身份证换、补领</w:t>
            </w:r>
          </w:p>
        </w:tc>
        <w:tc>
          <w:tcPr>
            <w:tcW w:w="216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受理部门、办理条件、办理流程、所需材料、办理时限、收费依据及标准      </w:t>
            </w:r>
          </w:p>
        </w:tc>
        <w:tc>
          <w:tcPr>
            <w:tcW w:w="25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《居民身份证法》、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</w:p>
        </w:tc>
        <w:tc>
          <w:tcPr>
            <w:tcW w:w="16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形成或者变更之日起20个工作日内予以公开</w:t>
            </w:r>
          </w:p>
        </w:tc>
        <w:tc>
          <w:tcPr>
            <w:tcW w:w="108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公安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机关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■入户/现场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54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临时居民身份证申领、换领、补领</w:t>
            </w:r>
          </w:p>
        </w:tc>
        <w:tc>
          <w:tcPr>
            <w:tcW w:w="216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受理部门、办理条件、办理流程、所需材料、办理时限、收费依据及标准      </w:t>
            </w:r>
          </w:p>
        </w:tc>
        <w:tc>
          <w:tcPr>
            <w:tcW w:w="25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《临时居民身份证管理办法》、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</w:p>
        </w:tc>
        <w:tc>
          <w:tcPr>
            <w:tcW w:w="16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形成或者变更之日起20个工作日内予以公开</w:t>
            </w:r>
          </w:p>
        </w:tc>
        <w:tc>
          <w:tcPr>
            <w:tcW w:w="108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公安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机关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■入户/现场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54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居民身份证管理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异地申请换、补领居民身份证</w:t>
            </w:r>
          </w:p>
        </w:tc>
        <w:tc>
          <w:tcPr>
            <w:tcW w:w="216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受理部门、办理条件、办理流程、所需材料、办理时限、收费依据及标准      </w:t>
            </w:r>
          </w:p>
        </w:tc>
        <w:tc>
          <w:tcPr>
            <w:tcW w:w="25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《居民身份证法》、《公安部关于印发&lt;关于建立居民身份证异地受理挂失申报和丢失招领制度的意见&gt;的通知》、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</w:p>
        </w:tc>
        <w:tc>
          <w:tcPr>
            <w:tcW w:w="1620" w:type="dxa"/>
            <w:vAlign w:val="center"/>
          </w:tcPr>
          <w:p>
            <w:pPr>
              <w:widowControl/>
              <w:spacing w:line="240" w:lineRule="atLeas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形成或者变更之日起20个工作日内予以公开</w:t>
            </w:r>
          </w:p>
        </w:tc>
        <w:tc>
          <w:tcPr>
            <w:tcW w:w="108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公安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机关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widowControl/>
              <w:spacing w:line="240" w:lineRule="atLeast"/>
              <w:jc w:val="left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■入户/现场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Mongolian Baiti">
    <w:panose1 w:val="03000500000000000000"/>
    <w:charset w:val="00"/>
    <w:family w:val="script"/>
    <w:pitch w:val="default"/>
    <w:sig w:usb0="80000023" w:usb1="00000000" w:usb2="00020000" w:usb3="00000000" w:csb0="00000001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cxMDM0MDIxNzE5ZGQ2OWI5MDg3YzRlOTAwZWNlYjUifQ=="/>
    <w:docVar w:name="KSO_WPS_MARK_KEY" w:val="f676dad8-6696-474b-a307-fa86b1d5eda1"/>
  </w:docVars>
  <w:rsids>
    <w:rsidRoot w:val="00416393"/>
    <w:rsid w:val="001E6D63"/>
    <w:rsid w:val="002967AA"/>
    <w:rsid w:val="002E0878"/>
    <w:rsid w:val="003B2C77"/>
    <w:rsid w:val="00416393"/>
    <w:rsid w:val="00FA002F"/>
    <w:rsid w:val="00FF0C45"/>
    <w:rsid w:val="75277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nhideWhenUsed="0" w:uiPriority="0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7"/>
    <w:semiHidden/>
    <w:qFormat/>
    <w:uiPriority w:val="0"/>
    <w:pPr>
      <w:jc w:val="left"/>
    </w:pPr>
  </w:style>
  <w:style w:type="paragraph" w:styleId="4">
    <w:name w:val="Balloon Text"/>
    <w:basedOn w:val="1"/>
    <w:link w:val="19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2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2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semiHidden/>
    <w:uiPriority w:val="0"/>
    <w:pPr>
      <w:tabs>
        <w:tab w:val="right" w:leader="dot" w:pos="14760"/>
      </w:tabs>
      <w:spacing w:line="700" w:lineRule="exact"/>
      <w:ind w:left="359" w:leftChars="171" w:right="332" w:rightChars="158"/>
    </w:pPr>
  </w:style>
  <w:style w:type="paragraph" w:styleId="8">
    <w:name w:val="annotation subject"/>
    <w:basedOn w:val="3"/>
    <w:next w:val="3"/>
    <w:link w:val="18"/>
    <w:semiHidden/>
    <w:qFormat/>
    <w:uiPriority w:val="0"/>
    <w:rPr>
      <w:b/>
      <w:bCs/>
    </w:rPr>
  </w:style>
  <w:style w:type="table" w:styleId="10">
    <w:name w:val="Table Grid"/>
    <w:basedOn w:val="9"/>
    <w:qFormat/>
    <w:uiPriority w:val="0"/>
    <w:rPr>
      <w:rFonts w:ascii="Calibri" w:hAnsi="Calibri" w:eastAsia="宋体" w:cs="Times New Roman"/>
      <w:kern w:val="0"/>
      <w:sz w:val="20"/>
      <w:szCs w:val="20"/>
      <w:lang w:bidi="mn-Mong-C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2">
    <w:name w:val="page number"/>
    <w:basedOn w:val="11"/>
    <w:uiPriority w:val="0"/>
  </w:style>
  <w:style w:type="character" w:styleId="13">
    <w:name w:val="Hyperlink"/>
    <w:uiPriority w:val="0"/>
    <w:rPr>
      <w:color w:val="0000FF"/>
      <w:u w:val="single"/>
    </w:rPr>
  </w:style>
  <w:style w:type="character" w:styleId="14">
    <w:name w:val="annotation reference"/>
    <w:semiHidden/>
    <w:uiPriority w:val="0"/>
    <w:rPr>
      <w:sz w:val="21"/>
      <w:szCs w:val="21"/>
    </w:rPr>
  </w:style>
  <w:style w:type="character" w:customStyle="1" w:styleId="15">
    <w:name w:val="标题 1 字符"/>
    <w:basedOn w:val="11"/>
    <w:link w:val="2"/>
    <w:uiPriority w:val="0"/>
    <w:rPr>
      <w:rFonts w:ascii="Calibri" w:hAnsi="Calibri" w:eastAsia="宋体" w:cs="Times New Roman"/>
      <w:b/>
      <w:bCs/>
      <w:kern w:val="44"/>
      <w:sz w:val="44"/>
      <w:szCs w:val="44"/>
    </w:rPr>
  </w:style>
  <w:style w:type="paragraph" w:customStyle="1" w:styleId="16">
    <w:name w:val="列出段落"/>
    <w:basedOn w:val="1"/>
    <w:qFormat/>
    <w:uiPriority w:val="0"/>
    <w:pPr>
      <w:ind w:firstLine="420" w:firstLineChars="200"/>
    </w:pPr>
    <w:rPr>
      <w:rFonts w:ascii="等线" w:hAnsi="等线" w:eastAsia="等线"/>
    </w:rPr>
  </w:style>
  <w:style w:type="character" w:customStyle="1" w:styleId="17">
    <w:name w:val="批注文字 字符"/>
    <w:basedOn w:val="11"/>
    <w:link w:val="3"/>
    <w:semiHidden/>
    <w:qFormat/>
    <w:uiPriority w:val="0"/>
    <w:rPr>
      <w:rFonts w:ascii="Calibri" w:hAnsi="Calibri" w:eastAsia="宋体" w:cs="Times New Roman"/>
    </w:rPr>
  </w:style>
  <w:style w:type="character" w:customStyle="1" w:styleId="18">
    <w:name w:val="批注主题 字符"/>
    <w:basedOn w:val="17"/>
    <w:link w:val="8"/>
    <w:semiHidden/>
    <w:qFormat/>
    <w:uiPriority w:val="0"/>
    <w:rPr>
      <w:rFonts w:ascii="Calibri" w:hAnsi="Calibri" w:eastAsia="宋体" w:cs="Times New Roman"/>
      <w:b/>
      <w:bCs/>
    </w:rPr>
  </w:style>
  <w:style w:type="character" w:customStyle="1" w:styleId="19">
    <w:name w:val="批注框文本 字符"/>
    <w:basedOn w:val="11"/>
    <w:link w:val="4"/>
    <w:semiHidden/>
    <w:uiPriority w:val="0"/>
    <w:rPr>
      <w:rFonts w:ascii="Calibri" w:hAnsi="Calibri" w:eastAsia="宋体" w:cs="Times New Roman"/>
      <w:sz w:val="18"/>
      <w:szCs w:val="18"/>
    </w:rPr>
  </w:style>
  <w:style w:type="paragraph" w:customStyle="1" w:styleId="20">
    <w:name w:val="列出段落1"/>
    <w:basedOn w:val="1"/>
    <w:uiPriority w:val="0"/>
    <w:pPr>
      <w:ind w:firstLine="420" w:firstLineChars="200"/>
    </w:pPr>
  </w:style>
  <w:style w:type="character" w:customStyle="1" w:styleId="21">
    <w:name w:val="页眉 字符"/>
    <w:basedOn w:val="11"/>
    <w:link w:val="6"/>
    <w:qFormat/>
    <w:uiPriority w:val="0"/>
    <w:rPr>
      <w:rFonts w:ascii="Calibri" w:hAnsi="Calibri" w:eastAsia="宋体" w:cs="Times New Roman"/>
      <w:sz w:val="18"/>
      <w:szCs w:val="18"/>
    </w:rPr>
  </w:style>
  <w:style w:type="character" w:customStyle="1" w:styleId="22">
    <w:name w:val="页脚 字符"/>
    <w:basedOn w:val="11"/>
    <w:link w:val="5"/>
    <w:qFormat/>
    <w:uiPriority w:val="0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A6F60-3CB5-4881-AEAB-C1BECD53DFC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2071</Words>
  <Characters>2098</Characters>
  <Lines>18</Lines>
  <Paragraphs>5</Paragraphs>
  <TotalTime>1</TotalTime>
  <ScaleCrop>false</ScaleCrop>
  <LinksUpToDate>false</LinksUpToDate>
  <CharactersWithSpaces>2273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2020-03-06T06:50:00Z</dcterms:created>
  <dc:creator>tai yuzhu</dc:creator>
  <cp:lastModifiedBy>演示人</cp:lastModifiedBy>
  <dcterms:modified xsi:type="dcterms:W3CDTF">2024-08-21T08:25:25Z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38CE76DAA1EC4572872FC061D0C7DA9A_12</vt:lpwstr>
  </property>
</Properties>
</file>